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130691" w14:textId="08D588CF" w:rsidR="00DD2D11" w:rsidRDefault="00DD2D11" w:rsidP="00743A57">
      <w:pPr>
        <w:pStyle w:val="Padro"/>
        <w:spacing w:before="0" w:line="240" w:lineRule="auto"/>
        <w:jc w:val="center"/>
        <w:rPr>
          <w:rFonts w:ascii="Calibri" w:hAnsi="Calibri" w:cs="Calibri"/>
          <w:b/>
          <w:bCs/>
          <w:sz w:val="32"/>
        </w:rPr>
      </w:pPr>
      <w:r w:rsidRPr="0043506F">
        <w:rPr>
          <w:rFonts w:ascii="Calibri" w:hAnsi="Calibri" w:cs="Calibri"/>
          <w:b/>
          <w:bCs/>
          <w:sz w:val="32"/>
        </w:rPr>
        <w:t xml:space="preserve">Impulsionado por soluções sustentáveis e inovadoras, </w:t>
      </w:r>
      <w:r>
        <w:rPr>
          <w:rFonts w:ascii="Calibri" w:hAnsi="Calibri" w:cs="Calibri"/>
          <w:b/>
          <w:bCs/>
          <w:sz w:val="32"/>
        </w:rPr>
        <w:t xml:space="preserve">mercado de vestimentas de segurança tem valor de R$ 5,1 bilhões e representa 29,8% do setor de EPIs </w:t>
      </w:r>
    </w:p>
    <w:p w14:paraId="1E800F3E" w14:textId="1354A357" w:rsidR="00281AB1" w:rsidRPr="0043506F" w:rsidRDefault="00281AB1" w:rsidP="007E1AAF">
      <w:pPr>
        <w:pStyle w:val="Padro"/>
        <w:spacing w:before="0" w:after="120" w:line="259" w:lineRule="auto"/>
        <w:jc w:val="center"/>
        <w:rPr>
          <w:rFonts w:ascii="Calibri" w:eastAsia="Times Roman" w:hAnsi="Calibri" w:cs="Calibri"/>
          <w:bCs/>
          <w:i/>
          <w:sz w:val="28"/>
        </w:rPr>
      </w:pPr>
      <w:r w:rsidRPr="0043506F">
        <w:rPr>
          <w:rFonts w:ascii="Calibri" w:eastAsia="Times Roman" w:hAnsi="Calibri" w:cs="Calibri"/>
          <w:bCs/>
          <w:i/>
          <w:sz w:val="28"/>
        </w:rPr>
        <w:t>Cedro Textil</w:t>
      </w:r>
      <w:r w:rsidR="007E1AAF" w:rsidRPr="0043506F">
        <w:rPr>
          <w:rFonts w:ascii="Calibri" w:eastAsia="Times Roman" w:hAnsi="Calibri" w:cs="Calibri"/>
          <w:bCs/>
          <w:i/>
          <w:sz w:val="28"/>
        </w:rPr>
        <w:t xml:space="preserve"> investe em tendências e</w:t>
      </w:r>
      <w:r w:rsidRPr="0043506F">
        <w:rPr>
          <w:rFonts w:ascii="Calibri" w:eastAsia="Times Roman" w:hAnsi="Calibri" w:cs="Calibri"/>
          <w:bCs/>
          <w:i/>
          <w:sz w:val="28"/>
        </w:rPr>
        <w:t xml:space="preserve"> inova na FISP 2024</w:t>
      </w:r>
      <w:r w:rsidR="00706CB3" w:rsidRPr="0043506F">
        <w:rPr>
          <w:rFonts w:ascii="Calibri" w:eastAsia="Times Roman" w:hAnsi="Calibri" w:cs="Calibri"/>
          <w:bCs/>
          <w:i/>
          <w:sz w:val="28"/>
        </w:rPr>
        <w:t>,</w:t>
      </w:r>
      <w:r w:rsidRPr="0043506F">
        <w:rPr>
          <w:rFonts w:ascii="Calibri" w:eastAsia="Times Roman" w:hAnsi="Calibri" w:cs="Calibri"/>
          <w:bCs/>
          <w:i/>
          <w:sz w:val="28"/>
        </w:rPr>
        <w:t xml:space="preserve"> com </w:t>
      </w:r>
      <w:r w:rsidR="00DD2D11">
        <w:rPr>
          <w:rFonts w:ascii="Calibri" w:eastAsia="Times Roman" w:hAnsi="Calibri" w:cs="Calibri"/>
          <w:bCs/>
          <w:i/>
          <w:sz w:val="28"/>
        </w:rPr>
        <w:t xml:space="preserve">novas </w:t>
      </w:r>
      <w:r w:rsidRPr="0043506F">
        <w:rPr>
          <w:rFonts w:ascii="Calibri" w:eastAsia="Times Roman" w:hAnsi="Calibri" w:cs="Calibri"/>
          <w:bCs/>
          <w:i/>
          <w:sz w:val="28"/>
        </w:rPr>
        <w:t>tecnologias</w:t>
      </w:r>
      <w:r w:rsidR="00B47BAF">
        <w:rPr>
          <w:rFonts w:ascii="Calibri" w:eastAsia="Times Roman" w:hAnsi="Calibri" w:cs="Calibri"/>
          <w:bCs/>
          <w:i/>
          <w:sz w:val="28"/>
        </w:rPr>
        <w:t xml:space="preserve"> </w:t>
      </w:r>
      <w:r w:rsidR="007E1AAF" w:rsidRPr="0043506F">
        <w:rPr>
          <w:rFonts w:ascii="Calibri" w:eastAsia="Times Roman" w:hAnsi="Calibri" w:cs="Calibri"/>
          <w:bCs/>
          <w:i/>
          <w:sz w:val="28"/>
        </w:rPr>
        <w:t>que</w:t>
      </w:r>
      <w:r w:rsidRPr="0043506F">
        <w:rPr>
          <w:rFonts w:ascii="Calibri" w:eastAsia="Times Roman" w:hAnsi="Calibri" w:cs="Calibri"/>
          <w:bCs/>
          <w:i/>
          <w:sz w:val="28"/>
        </w:rPr>
        <w:t xml:space="preserve"> substituem derivados de petróleo</w:t>
      </w:r>
      <w:r w:rsidR="00DD2D11">
        <w:rPr>
          <w:rFonts w:ascii="Calibri" w:eastAsia="Times Roman" w:hAnsi="Calibri" w:cs="Calibri"/>
          <w:bCs/>
          <w:i/>
          <w:sz w:val="28"/>
        </w:rPr>
        <w:t xml:space="preserve"> e </w:t>
      </w:r>
      <w:r w:rsidRPr="0043506F">
        <w:rPr>
          <w:rFonts w:ascii="Calibri" w:eastAsia="Times Roman" w:hAnsi="Calibri" w:cs="Calibri"/>
          <w:bCs/>
          <w:i/>
          <w:sz w:val="28"/>
        </w:rPr>
        <w:t>permitem</w:t>
      </w:r>
      <w:r w:rsidR="00D66494">
        <w:rPr>
          <w:rFonts w:ascii="Calibri" w:eastAsia="Times Roman" w:hAnsi="Calibri" w:cs="Calibri"/>
          <w:bCs/>
          <w:i/>
          <w:sz w:val="28"/>
        </w:rPr>
        <w:t xml:space="preserve"> produção mais sustentável e</w:t>
      </w:r>
      <w:r w:rsidRPr="0043506F">
        <w:rPr>
          <w:rFonts w:ascii="Calibri" w:eastAsia="Times Roman" w:hAnsi="Calibri" w:cs="Calibri"/>
          <w:bCs/>
          <w:i/>
          <w:sz w:val="28"/>
        </w:rPr>
        <w:t xml:space="preserve"> rastreamento d</w:t>
      </w:r>
      <w:r w:rsidR="00D66494">
        <w:rPr>
          <w:rFonts w:ascii="Calibri" w:eastAsia="Times Roman" w:hAnsi="Calibri" w:cs="Calibri"/>
          <w:bCs/>
          <w:i/>
          <w:sz w:val="28"/>
        </w:rPr>
        <w:t>e</w:t>
      </w:r>
      <w:r w:rsidRPr="0043506F">
        <w:rPr>
          <w:rFonts w:ascii="Calibri" w:eastAsia="Times Roman" w:hAnsi="Calibri" w:cs="Calibri"/>
          <w:bCs/>
          <w:i/>
          <w:sz w:val="28"/>
        </w:rPr>
        <w:t xml:space="preserve"> </w:t>
      </w:r>
      <w:r w:rsidR="00DD2D11">
        <w:rPr>
          <w:rFonts w:ascii="Calibri" w:eastAsia="Times Roman" w:hAnsi="Calibri" w:cs="Calibri"/>
          <w:bCs/>
          <w:i/>
          <w:sz w:val="28"/>
        </w:rPr>
        <w:t xml:space="preserve">produtos </w:t>
      </w:r>
      <w:proofErr w:type="spellStart"/>
      <w:r w:rsidR="00DD2D11">
        <w:rPr>
          <w:rFonts w:ascii="Calibri" w:eastAsia="Times Roman" w:hAnsi="Calibri" w:cs="Calibri"/>
          <w:bCs/>
          <w:i/>
          <w:sz w:val="28"/>
        </w:rPr>
        <w:t>workwear</w:t>
      </w:r>
      <w:proofErr w:type="spellEnd"/>
      <w:r w:rsidRPr="0043506F">
        <w:rPr>
          <w:rFonts w:ascii="Calibri" w:eastAsia="Times Roman" w:hAnsi="Calibri" w:cs="Calibri"/>
          <w:bCs/>
          <w:i/>
          <w:sz w:val="28"/>
        </w:rPr>
        <w:t xml:space="preserve"> </w:t>
      </w:r>
    </w:p>
    <w:p w14:paraId="1D485348" w14:textId="54CE57A8" w:rsidR="00E84EB9" w:rsidRDefault="00D243F5" w:rsidP="00873B82">
      <w:pPr>
        <w:pStyle w:val="Padro"/>
        <w:spacing w:before="0" w:after="120" w:line="259" w:lineRule="auto"/>
        <w:jc w:val="both"/>
        <w:rPr>
          <w:rFonts w:ascii="Calibri" w:eastAsia="Times Roman" w:hAnsi="Calibri" w:cs="Calibri"/>
          <w:bCs/>
        </w:rPr>
      </w:pPr>
      <w:r w:rsidRPr="0043506F">
        <w:rPr>
          <w:rFonts w:ascii="Calibri" w:eastAsia="Times Roman" w:hAnsi="Calibri" w:cs="Calibri"/>
          <w:bCs/>
        </w:rPr>
        <w:t>De acordo com o estudo “Indicadores do Mercado Brasileiro de Equipamentos de Proteção Individual 2023</w:t>
      </w:r>
      <w:r w:rsidR="0067509F" w:rsidRPr="0043506F">
        <w:rPr>
          <w:rFonts w:ascii="Calibri" w:eastAsia="Times Roman" w:hAnsi="Calibri" w:cs="Calibri"/>
          <w:bCs/>
        </w:rPr>
        <w:t>”, da Associação Nacional da Indústria de Material de Segurança e Proteção do Trabalho (ANIMASEG), o</w:t>
      </w:r>
      <w:r w:rsidR="00C86196" w:rsidRPr="0043506F">
        <w:rPr>
          <w:rFonts w:ascii="Calibri" w:eastAsia="Times Roman" w:hAnsi="Calibri" w:cs="Calibri"/>
          <w:bCs/>
        </w:rPr>
        <w:t xml:space="preserve"> segmento de vestimentas de segurança </w:t>
      </w:r>
      <w:r w:rsidR="00E210CC">
        <w:rPr>
          <w:rFonts w:ascii="Calibri" w:eastAsia="Times Roman" w:hAnsi="Calibri" w:cs="Calibri"/>
          <w:bCs/>
        </w:rPr>
        <w:t>apresentou</w:t>
      </w:r>
      <w:r w:rsidR="00C90D9F">
        <w:rPr>
          <w:rFonts w:ascii="Calibri" w:eastAsia="Times Roman" w:hAnsi="Calibri" w:cs="Calibri"/>
          <w:bCs/>
        </w:rPr>
        <w:t xml:space="preserve"> </w:t>
      </w:r>
      <w:r w:rsidR="00C86196" w:rsidRPr="0043506F">
        <w:rPr>
          <w:rFonts w:ascii="Calibri" w:eastAsia="Times Roman" w:hAnsi="Calibri" w:cs="Calibri"/>
          <w:bCs/>
        </w:rPr>
        <w:t>um</w:t>
      </w:r>
      <w:r w:rsidR="00C90D9F">
        <w:rPr>
          <w:rFonts w:ascii="Calibri" w:eastAsia="Times Roman" w:hAnsi="Calibri" w:cs="Calibri"/>
          <w:bCs/>
        </w:rPr>
        <w:t xml:space="preserve"> valor de</w:t>
      </w:r>
      <w:r w:rsidR="00C86196" w:rsidRPr="0043506F">
        <w:rPr>
          <w:rFonts w:ascii="Calibri" w:eastAsia="Times Roman" w:hAnsi="Calibri" w:cs="Calibri"/>
          <w:bCs/>
        </w:rPr>
        <w:t xml:space="preserve"> mercado</w:t>
      </w:r>
      <w:r w:rsidR="002E549E" w:rsidRPr="0043506F">
        <w:rPr>
          <w:rFonts w:ascii="Calibri" w:eastAsia="Times Roman" w:hAnsi="Calibri" w:cs="Calibri"/>
          <w:bCs/>
        </w:rPr>
        <w:t xml:space="preserve"> da ordem de R$ 5,1 bilhões, em 2022. </w:t>
      </w:r>
      <w:r w:rsidR="00C86196" w:rsidRPr="0043506F">
        <w:rPr>
          <w:rFonts w:ascii="Calibri" w:eastAsia="Times Roman" w:hAnsi="Calibri" w:cs="Calibri"/>
          <w:bCs/>
        </w:rPr>
        <w:t>Com 29,8% do setor</w:t>
      </w:r>
      <w:r w:rsidR="0067509F" w:rsidRPr="0043506F">
        <w:rPr>
          <w:rFonts w:ascii="Calibri" w:eastAsia="Times Roman" w:hAnsi="Calibri" w:cs="Calibri"/>
          <w:bCs/>
        </w:rPr>
        <w:t xml:space="preserve"> brasileiro</w:t>
      </w:r>
      <w:r w:rsidR="00C86196" w:rsidRPr="0043506F">
        <w:rPr>
          <w:rFonts w:ascii="Calibri" w:eastAsia="Times Roman" w:hAnsi="Calibri" w:cs="Calibri"/>
          <w:bCs/>
        </w:rPr>
        <w:t xml:space="preserve"> de equipamentos de proteção individual</w:t>
      </w:r>
      <w:r w:rsidR="0067509F" w:rsidRPr="0043506F">
        <w:rPr>
          <w:rFonts w:ascii="Calibri" w:eastAsia="Times Roman" w:hAnsi="Calibri" w:cs="Calibri"/>
          <w:bCs/>
        </w:rPr>
        <w:t xml:space="preserve"> (EPIs)</w:t>
      </w:r>
      <w:r w:rsidR="00C86196" w:rsidRPr="0043506F">
        <w:rPr>
          <w:rFonts w:ascii="Calibri" w:eastAsia="Times Roman" w:hAnsi="Calibri" w:cs="Calibri"/>
          <w:bCs/>
        </w:rPr>
        <w:t xml:space="preserve">, </w:t>
      </w:r>
      <w:r w:rsidR="0067509F" w:rsidRPr="0043506F">
        <w:rPr>
          <w:rFonts w:ascii="Calibri" w:eastAsia="Times Roman" w:hAnsi="Calibri" w:cs="Calibri"/>
          <w:bCs/>
        </w:rPr>
        <w:t>o</w:t>
      </w:r>
      <w:r w:rsidR="00C86196" w:rsidRPr="0043506F">
        <w:rPr>
          <w:rFonts w:ascii="Calibri" w:eastAsia="Times Roman" w:hAnsi="Calibri" w:cs="Calibri"/>
          <w:bCs/>
        </w:rPr>
        <w:t xml:space="preserve"> </w:t>
      </w:r>
      <w:r w:rsidR="0067509F" w:rsidRPr="0043506F">
        <w:rPr>
          <w:rFonts w:ascii="Calibri" w:eastAsia="Times Roman" w:hAnsi="Calibri" w:cs="Calibri"/>
          <w:bCs/>
        </w:rPr>
        <w:t xml:space="preserve">nicho </w:t>
      </w:r>
      <w:proofErr w:type="spellStart"/>
      <w:r w:rsidR="00C86196" w:rsidRPr="0043506F">
        <w:rPr>
          <w:rFonts w:ascii="Calibri" w:eastAsia="Times Roman" w:hAnsi="Calibri" w:cs="Calibri"/>
          <w:bCs/>
        </w:rPr>
        <w:t>workwear</w:t>
      </w:r>
      <w:proofErr w:type="spellEnd"/>
      <w:r w:rsidR="00C86196" w:rsidRPr="0043506F">
        <w:rPr>
          <w:rFonts w:ascii="Calibri" w:eastAsia="Times Roman" w:hAnsi="Calibri" w:cs="Calibri"/>
          <w:bCs/>
        </w:rPr>
        <w:t xml:space="preserve"> </w:t>
      </w:r>
      <w:r w:rsidR="0067509F" w:rsidRPr="0043506F">
        <w:rPr>
          <w:rFonts w:ascii="Calibri" w:eastAsia="Times Roman" w:hAnsi="Calibri" w:cs="Calibri"/>
          <w:bCs/>
        </w:rPr>
        <w:t xml:space="preserve">é </w:t>
      </w:r>
      <w:r w:rsidR="00C86196" w:rsidRPr="0043506F">
        <w:rPr>
          <w:rFonts w:ascii="Calibri" w:eastAsia="Times Roman" w:hAnsi="Calibri" w:cs="Calibri"/>
          <w:bCs/>
        </w:rPr>
        <w:t>especializado</w:t>
      </w:r>
      <w:r w:rsidR="0067509F" w:rsidRPr="0043506F">
        <w:rPr>
          <w:rFonts w:ascii="Calibri" w:eastAsia="Times Roman" w:hAnsi="Calibri" w:cs="Calibri"/>
          <w:bCs/>
        </w:rPr>
        <w:t xml:space="preserve"> em</w:t>
      </w:r>
      <w:r w:rsidR="00911BCE">
        <w:rPr>
          <w:rFonts w:ascii="Calibri" w:eastAsia="Times Roman" w:hAnsi="Calibri" w:cs="Calibri"/>
          <w:bCs/>
        </w:rPr>
        <w:t xml:space="preserve"> tecidos tecnológicos para</w:t>
      </w:r>
      <w:r w:rsidR="0067509F" w:rsidRPr="0043506F">
        <w:rPr>
          <w:rFonts w:ascii="Calibri" w:eastAsia="Times Roman" w:hAnsi="Calibri" w:cs="Calibri"/>
          <w:bCs/>
        </w:rPr>
        <w:t xml:space="preserve"> un</w:t>
      </w:r>
      <w:r w:rsidR="00832D66" w:rsidRPr="0043506F">
        <w:rPr>
          <w:rFonts w:ascii="Calibri" w:eastAsia="Times Roman" w:hAnsi="Calibri" w:cs="Calibri"/>
          <w:bCs/>
        </w:rPr>
        <w:t>i</w:t>
      </w:r>
      <w:r w:rsidR="0067509F" w:rsidRPr="0043506F">
        <w:rPr>
          <w:rFonts w:ascii="Calibri" w:eastAsia="Times Roman" w:hAnsi="Calibri" w:cs="Calibri"/>
          <w:bCs/>
        </w:rPr>
        <w:t>formes de segurança</w:t>
      </w:r>
      <w:r w:rsidR="00911BCE">
        <w:rPr>
          <w:rFonts w:ascii="Calibri" w:eastAsia="Times Roman" w:hAnsi="Calibri" w:cs="Calibri"/>
          <w:bCs/>
        </w:rPr>
        <w:t xml:space="preserve"> </w:t>
      </w:r>
      <w:r w:rsidR="0067509F" w:rsidRPr="0043506F">
        <w:rPr>
          <w:rFonts w:ascii="Calibri" w:eastAsia="Times Roman" w:hAnsi="Calibri" w:cs="Calibri"/>
          <w:bCs/>
        </w:rPr>
        <w:t>para</w:t>
      </w:r>
      <w:r w:rsidR="00C86196" w:rsidRPr="0043506F">
        <w:rPr>
          <w:rFonts w:ascii="Calibri" w:eastAsia="Times Roman" w:hAnsi="Calibri" w:cs="Calibri"/>
          <w:bCs/>
        </w:rPr>
        <w:t xml:space="preserve"> atividades </w:t>
      </w:r>
      <w:r w:rsidR="00AA3DE9" w:rsidRPr="0043506F">
        <w:rPr>
          <w:rFonts w:ascii="Calibri" w:eastAsia="Times Roman" w:hAnsi="Calibri" w:cs="Calibri"/>
          <w:bCs/>
        </w:rPr>
        <w:t>em</w:t>
      </w:r>
      <w:r w:rsidR="00C86196" w:rsidRPr="0043506F">
        <w:rPr>
          <w:rFonts w:ascii="Calibri" w:eastAsia="Times Roman" w:hAnsi="Calibri" w:cs="Calibri"/>
          <w:bCs/>
        </w:rPr>
        <w:t xml:space="preserve"> áreas </w:t>
      </w:r>
      <w:r w:rsidR="00AA3DE9" w:rsidRPr="0043506F">
        <w:rPr>
          <w:rFonts w:ascii="Calibri" w:eastAsia="Times Roman" w:hAnsi="Calibri" w:cs="Calibri"/>
          <w:bCs/>
        </w:rPr>
        <w:t>como</w:t>
      </w:r>
      <w:r w:rsidR="00C86196" w:rsidRPr="0043506F">
        <w:rPr>
          <w:rFonts w:ascii="Calibri" w:eastAsia="Times Roman" w:hAnsi="Calibri" w:cs="Calibri"/>
          <w:bCs/>
        </w:rPr>
        <w:t xml:space="preserve"> energia, óleo &amp; gás,</w:t>
      </w:r>
      <w:r w:rsidR="00AA3DE9" w:rsidRPr="0043506F">
        <w:rPr>
          <w:rFonts w:ascii="Calibri" w:eastAsia="Times Roman" w:hAnsi="Calibri" w:cs="Calibri"/>
          <w:bCs/>
        </w:rPr>
        <w:t xml:space="preserve"> indústria</w:t>
      </w:r>
      <w:r w:rsidR="0067509F" w:rsidRPr="0043506F">
        <w:rPr>
          <w:rFonts w:ascii="Calibri" w:eastAsia="Times Roman" w:hAnsi="Calibri" w:cs="Calibri"/>
          <w:bCs/>
        </w:rPr>
        <w:t xml:space="preserve"> química</w:t>
      </w:r>
      <w:r w:rsidR="00AA3DE9" w:rsidRPr="0043506F">
        <w:rPr>
          <w:rFonts w:ascii="Calibri" w:eastAsia="Times Roman" w:hAnsi="Calibri" w:cs="Calibri"/>
          <w:bCs/>
        </w:rPr>
        <w:t>, segurança pública</w:t>
      </w:r>
      <w:r w:rsidR="0067509F" w:rsidRPr="0043506F">
        <w:rPr>
          <w:rFonts w:ascii="Calibri" w:eastAsia="Times Roman" w:hAnsi="Calibri" w:cs="Calibri"/>
          <w:bCs/>
        </w:rPr>
        <w:t>, bombeiros, entre outros</w:t>
      </w:r>
      <w:r w:rsidR="00E84EB9" w:rsidRPr="0043506F">
        <w:rPr>
          <w:rFonts w:ascii="Calibri" w:eastAsia="Times Roman" w:hAnsi="Calibri" w:cs="Calibri"/>
          <w:bCs/>
        </w:rPr>
        <w:t>.</w:t>
      </w:r>
    </w:p>
    <w:p w14:paraId="4979206E" w14:textId="5E80755A" w:rsidR="00832D66" w:rsidRPr="0043506F" w:rsidRDefault="00E84EB9" w:rsidP="00E84EB9">
      <w:pPr>
        <w:pStyle w:val="Padro"/>
        <w:spacing w:before="0" w:after="120" w:line="259" w:lineRule="auto"/>
        <w:jc w:val="both"/>
        <w:rPr>
          <w:rFonts w:ascii="Calibri" w:eastAsia="Times Roman" w:hAnsi="Calibri" w:cs="Calibri"/>
          <w:bCs/>
        </w:rPr>
      </w:pPr>
      <w:r w:rsidRPr="0043506F">
        <w:rPr>
          <w:rFonts w:ascii="Calibri" w:eastAsia="Times Roman" w:hAnsi="Calibri" w:cs="Calibri"/>
          <w:bCs/>
        </w:rPr>
        <w:t xml:space="preserve">Líder neste mercado no Brasil e na América </w:t>
      </w:r>
      <w:r w:rsidR="00450D9B" w:rsidRPr="0043506F">
        <w:rPr>
          <w:rFonts w:ascii="Calibri" w:eastAsia="Times Roman" w:hAnsi="Calibri" w:cs="Calibri"/>
          <w:bCs/>
        </w:rPr>
        <w:t>Latina</w:t>
      </w:r>
      <w:r w:rsidR="00F92B77">
        <w:rPr>
          <w:rFonts w:ascii="Calibri" w:eastAsia="Times Roman" w:hAnsi="Calibri" w:cs="Calibri"/>
          <w:bCs/>
        </w:rPr>
        <w:t xml:space="preserve"> e sempre antenada às tendências</w:t>
      </w:r>
      <w:r w:rsidRPr="0043506F">
        <w:rPr>
          <w:rFonts w:ascii="Calibri" w:eastAsia="Times Roman" w:hAnsi="Calibri" w:cs="Calibri"/>
          <w:bCs/>
        </w:rPr>
        <w:t>, a mineira Cedro Textil</w:t>
      </w:r>
      <w:r w:rsidR="007D06A7">
        <w:rPr>
          <w:rFonts w:ascii="Calibri" w:eastAsia="Times Roman" w:hAnsi="Calibri" w:cs="Calibri"/>
          <w:bCs/>
        </w:rPr>
        <w:t xml:space="preserve"> investe cada vez mais em inovação e desenvolvimento de tecnologias para uma produção mais limpa e sustentável. A companhia </w:t>
      </w:r>
      <w:r w:rsidR="00911BCE">
        <w:rPr>
          <w:rFonts w:ascii="Calibri" w:eastAsia="Times Roman" w:hAnsi="Calibri" w:cs="Calibri"/>
          <w:bCs/>
        </w:rPr>
        <w:t>vai a</w:t>
      </w:r>
      <w:r w:rsidR="007D06A7">
        <w:rPr>
          <w:rFonts w:ascii="Calibri" w:eastAsia="Times Roman" w:hAnsi="Calibri" w:cs="Calibri"/>
          <w:bCs/>
        </w:rPr>
        <w:t xml:space="preserve">presentar </w:t>
      </w:r>
      <w:r w:rsidR="00BE262C">
        <w:rPr>
          <w:rFonts w:ascii="Calibri" w:eastAsia="Times Roman" w:hAnsi="Calibri" w:cs="Calibri"/>
          <w:bCs/>
        </w:rPr>
        <w:t>seis</w:t>
      </w:r>
      <w:r w:rsidR="0049796D">
        <w:rPr>
          <w:rFonts w:ascii="Calibri" w:eastAsia="Times Roman" w:hAnsi="Calibri" w:cs="Calibri"/>
          <w:bCs/>
        </w:rPr>
        <w:t xml:space="preserve"> </w:t>
      </w:r>
      <w:r w:rsidR="005F4681" w:rsidRPr="0043506F">
        <w:rPr>
          <w:rFonts w:ascii="Calibri" w:eastAsia="Times Roman" w:hAnsi="Calibri" w:cs="Calibri"/>
          <w:bCs/>
        </w:rPr>
        <w:t>nov</w:t>
      </w:r>
      <w:r w:rsidR="00BA3F94">
        <w:rPr>
          <w:rFonts w:ascii="Calibri" w:eastAsia="Times Roman" w:hAnsi="Calibri" w:cs="Calibri"/>
          <w:bCs/>
        </w:rPr>
        <w:t>as soluções</w:t>
      </w:r>
      <w:r w:rsidRPr="0043506F">
        <w:rPr>
          <w:rFonts w:ascii="Calibri" w:eastAsia="Times Roman" w:hAnsi="Calibri" w:cs="Calibri"/>
          <w:bCs/>
        </w:rPr>
        <w:t xml:space="preserve"> da sua linha </w:t>
      </w:r>
      <w:proofErr w:type="spellStart"/>
      <w:r w:rsidRPr="0043506F">
        <w:rPr>
          <w:rFonts w:ascii="Calibri" w:eastAsia="Times Roman" w:hAnsi="Calibri" w:cs="Calibri"/>
          <w:bCs/>
        </w:rPr>
        <w:t>Workwear</w:t>
      </w:r>
      <w:proofErr w:type="spellEnd"/>
      <w:r w:rsidRPr="0043506F">
        <w:rPr>
          <w:rFonts w:ascii="Calibri" w:eastAsia="Times Roman" w:hAnsi="Calibri" w:cs="Calibri"/>
          <w:bCs/>
        </w:rPr>
        <w:t xml:space="preserve">, na 24ª edição da Feira Internacional de Segurança e Proteção (FISP 2024), entre 22 e 24 de outubro, em São Paulo. </w:t>
      </w:r>
      <w:r w:rsidR="003214C4" w:rsidRPr="0043506F">
        <w:rPr>
          <w:rFonts w:ascii="Calibri" w:eastAsia="Times Roman" w:hAnsi="Calibri" w:cs="Calibri"/>
          <w:bCs/>
        </w:rPr>
        <w:t>“</w:t>
      </w:r>
      <w:r w:rsidR="005F4681" w:rsidRPr="0043506F">
        <w:rPr>
          <w:rFonts w:ascii="Calibri" w:eastAsia="Times Roman" w:hAnsi="Calibri" w:cs="Calibri"/>
          <w:bCs/>
        </w:rPr>
        <w:t>F</w:t>
      </w:r>
      <w:r w:rsidR="003214C4" w:rsidRPr="0043506F">
        <w:rPr>
          <w:rFonts w:ascii="Calibri" w:eastAsia="Times Roman" w:hAnsi="Calibri" w:cs="Calibri"/>
          <w:bCs/>
        </w:rPr>
        <w:t xml:space="preserve">ornecemos tecidos </w:t>
      </w:r>
      <w:r w:rsidR="00E210CC">
        <w:rPr>
          <w:rFonts w:ascii="Calibri" w:eastAsia="Times Roman" w:hAnsi="Calibri" w:cs="Calibri"/>
          <w:bCs/>
        </w:rPr>
        <w:t>tecnológicos e certificados</w:t>
      </w:r>
      <w:r w:rsidR="003214C4" w:rsidRPr="0043506F">
        <w:rPr>
          <w:rFonts w:ascii="Calibri" w:eastAsia="Times Roman" w:hAnsi="Calibri" w:cs="Calibri"/>
          <w:bCs/>
        </w:rPr>
        <w:t xml:space="preserve"> para as principais fabricantes de uniformes de segurança do país e do continente</w:t>
      </w:r>
      <w:r w:rsidR="00D00653">
        <w:rPr>
          <w:rFonts w:ascii="Calibri" w:eastAsia="Times Roman" w:hAnsi="Calibri" w:cs="Calibri"/>
          <w:bCs/>
        </w:rPr>
        <w:t>”,</w:t>
      </w:r>
      <w:r w:rsidR="00537EFF">
        <w:rPr>
          <w:rFonts w:ascii="Calibri" w:eastAsia="Times Roman" w:hAnsi="Calibri" w:cs="Calibri"/>
          <w:bCs/>
        </w:rPr>
        <w:t xml:space="preserve"> </w:t>
      </w:r>
      <w:r w:rsidR="002D04B0" w:rsidRPr="0043506F">
        <w:rPr>
          <w:rFonts w:ascii="Calibri" w:eastAsia="Times Roman" w:hAnsi="Calibri" w:cs="Calibri"/>
          <w:bCs/>
        </w:rPr>
        <w:t xml:space="preserve">pontua Leandro Coelho, gerente de Marketing </w:t>
      </w:r>
      <w:proofErr w:type="spellStart"/>
      <w:r w:rsidR="002D04B0" w:rsidRPr="0043506F">
        <w:rPr>
          <w:rFonts w:ascii="Calibri" w:eastAsia="Times Roman" w:hAnsi="Calibri" w:cs="Calibri"/>
          <w:bCs/>
        </w:rPr>
        <w:t>Workwear</w:t>
      </w:r>
      <w:proofErr w:type="spellEnd"/>
      <w:r w:rsidR="002D04B0" w:rsidRPr="0043506F">
        <w:rPr>
          <w:rFonts w:ascii="Calibri" w:eastAsia="Times Roman" w:hAnsi="Calibri" w:cs="Calibri"/>
          <w:bCs/>
        </w:rPr>
        <w:t xml:space="preserve"> da têxtil. </w:t>
      </w:r>
    </w:p>
    <w:p w14:paraId="016A929E" w14:textId="56278A13" w:rsidR="00023077" w:rsidRPr="0043506F" w:rsidRDefault="00D5440F" w:rsidP="00E84EB9">
      <w:pPr>
        <w:pStyle w:val="Padro"/>
        <w:spacing w:before="0" w:after="120" w:line="259" w:lineRule="auto"/>
        <w:jc w:val="both"/>
        <w:rPr>
          <w:rFonts w:ascii="Calibri" w:eastAsia="Times Roman" w:hAnsi="Calibri" w:cs="Calibri"/>
          <w:bCs/>
        </w:rPr>
      </w:pPr>
      <w:r w:rsidRPr="0043506F">
        <w:rPr>
          <w:rFonts w:ascii="Calibri" w:eastAsia="Times Roman" w:hAnsi="Calibri" w:cs="Calibri"/>
          <w:bCs/>
        </w:rPr>
        <w:t xml:space="preserve">Entre as novidades </w:t>
      </w:r>
      <w:r w:rsidR="00E86D0E" w:rsidRPr="0043506F">
        <w:rPr>
          <w:rFonts w:ascii="Calibri" w:eastAsia="Times Roman" w:hAnsi="Calibri" w:cs="Calibri"/>
          <w:bCs/>
        </w:rPr>
        <w:t>está o</w:t>
      </w:r>
      <w:r w:rsidRPr="0043506F">
        <w:rPr>
          <w:rFonts w:ascii="Calibri" w:eastAsia="Times Roman" w:hAnsi="Calibri" w:cs="Calibri"/>
          <w:bCs/>
        </w:rPr>
        <w:t xml:space="preserve"> </w:t>
      </w:r>
      <w:r w:rsidR="00D663C6">
        <w:rPr>
          <w:rFonts w:ascii="Calibri" w:eastAsia="Times Roman" w:hAnsi="Calibri" w:cs="Calibri"/>
          <w:bCs/>
        </w:rPr>
        <w:t xml:space="preserve">primeiro </w:t>
      </w:r>
      <w:r w:rsidRPr="0043506F">
        <w:rPr>
          <w:rFonts w:ascii="Calibri" w:eastAsia="Times Roman" w:hAnsi="Calibri" w:cs="Calibri"/>
          <w:bCs/>
        </w:rPr>
        <w:t>resultado de um dos projetos de pesquisa e desenvolvimento que est</w:t>
      </w:r>
      <w:r w:rsidR="00F92318">
        <w:rPr>
          <w:rFonts w:ascii="Calibri" w:eastAsia="Times Roman" w:hAnsi="Calibri" w:cs="Calibri"/>
          <w:bCs/>
        </w:rPr>
        <w:t>ão</w:t>
      </w:r>
      <w:r w:rsidRPr="0043506F">
        <w:rPr>
          <w:rFonts w:ascii="Calibri" w:eastAsia="Times Roman" w:hAnsi="Calibri" w:cs="Calibri"/>
          <w:bCs/>
        </w:rPr>
        <w:t xml:space="preserve"> em andamento, por meio de uma parceria inédita </w:t>
      </w:r>
      <w:r w:rsidR="00320B1F">
        <w:rPr>
          <w:rFonts w:ascii="Calibri" w:eastAsia="Times Roman" w:hAnsi="Calibri" w:cs="Calibri"/>
          <w:bCs/>
        </w:rPr>
        <w:t>com</w:t>
      </w:r>
      <w:r w:rsidR="00B96B5B" w:rsidRPr="0043506F">
        <w:rPr>
          <w:rFonts w:ascii="Calibri" w:eastAsia="Times Roman" w:hAnsi="Calibri" w:cs="Calibri"/>
          <w:bCs/>
        </w:rPr>
        <w:t xml:space="preserve"> a</w:t>
      </w:r>
      <w:r w:rsidRPr="0043506F">
        <w:rPr>
          <w:rFonts w:ascii="Calibri" w:eastAsia="Times Roman" w:hAnsi="Calibri" w:cs="Calibri"/>
          <w:bCs/>
        </w:rPr>
        <w:t xml:space="preserve"> Klabin</w:t>
      </w:r>
      <w:r w:rsidR="00B96B5B" w:rsidRPr="0043506F">
        <w:rPr>
          <w:rFonts w:ascii="Calibri" w:eastAsia="Times Roman" w:hAnsi="Calibri" w:cs="Calibri"/>
          <w:bCs/>
        </w:rPr>
        <w:t xml:space="preserve"> S.A., referência em celulose. “Não é um produto e, sim, uma tecnologia que visa substituir componente</w:t>
      </w:r>
      <w:r w:rsidR="00E86D0E" w:rsidRPr="0043506F">
        <w:rPr>
          <w:rFonts w:ascii="Calibri" w:eastAsia="Times Roman" w:hAnsi="Calibri" w:cs="Calibri"/>
          <w:bCs/>
        </w:rPr>
        <w:t>s</w:t>
      </w:r>
      <w:r w:rsidR="00B96B5B" w:rsidRPr="0043506F">
        <w:rPr>
          <w:rFonts w:ascii="Calibri" w:eastAsia="Times Roman" w:hAnsi="Calibri" w:cs="Calibri"/>
          <w:bCs/>
        </w:rPr>
        <w:t xml:space="preserve"> derivado</w:t>
      </w:r>
      <w:r w:rsidR="00E86D0E" w:rsidRPr="0043506F">
        <w:rPr>
          <w:rFonts w:ascii="Calibri" w:eastAsia="Times Roman" w:hAnsi="Calibri" w:cs="Calibri"/>
          <w:bCs/>
        </w:rPr>
        <w:t>s</w:t>
      </w:r>
      <w:r w:rsidR="00B96B5B" w:rsidRPr="0043506F">
        <w:rPr>
          <w:rFonts w:ascii="Calibri" w:eastAsia="Times Roman" w:hAnsi="Calibri" w:cs="Calibri"/>
          <w:bCs/>
        </w:rPr>
        <w:t xml:space="preserve"> do petróleo</w:t>
      </w:r>
      <w:r w:rsidR="00023077" w:rsidRPr="0043506F">
        <w:rPr>
          <w:rFonts w:ascii="Calibri" w:eastAsia="Times Roman" w:hAnsi="Calibri" w:cs="Calibri"/>
          <w:bCs/>
        </w:rPr>
        <w:t xml:space="preserve"> que usamos na estamparia,</w:t>
      </w:r>
      <w:r w:rsidR="00B96B5B" w:rsidRPr="0043506F">
        <w:rPr>
          <w:rFonts w:ascii="Calibri" w:eastAsia="Times Roman" w:hAnsi="Calibri" w:cs="Calibri"/>
          <w:bCs/>
        </w:rPr>
        <w:t xml:space="preserve"> por uma solução inovadora e pioneira no mercado</w:t>
      </w:r>
      <w:r w:rsidR="008A14D2" w:rsidRPr="0043506F">
        <w:rPr>
          <w:rFonts w:ascii="Calibri" w:eastAsia="Times Roman" w:hAnsi="Calibri" w:cs="Calibri"/>
          <w:bCs/>
        </w:rPr>
        <w:t>, sem perdas ou alterações dos aspectos técnicos exigidos por certificação</w:t>
      </w:r>
      <w:r w:rsidR="00B96B5B" w:rsidRPr="0043506F">
        <w:rPr>
          <w:rFonts w:ascii="Calibri" w:eastAsia="Times Roman" w:hAnsi="Calibri" w:cs="Calibri"/>
          <w:bCs/>
        </w:rPr>
        <w:t xml:space="preserve">. Trata-se da </w:t>
      </w:r>
      <w:r w:rsidR="004F0339" w:rsidRPr="0043506F">
        <w:rPr>
          <w:rFonts w:ascii="Calibri" w:eastAsia="Times Roman" w:hAnsi="Calibri" w:cs="Calibri"/>
          <w:bCs/>
        </w:rPr>
        <w:t xml:space="preserve">celulose </w:t>
      </w:r>
      <w:proofErr w:type="spellStart"/>
      <w:r w:rsidR="004F0339" w:rsidRPr="0043506F">
        <w:rPr>
          <w:rFonts w:ascii="Calibri" w:eastAsia="Times Roman" w:hAnsi="Calibri" w:cs="Calibri"/>
          <w:bCs/>
        </w:rPr>
        <w:t>microfibrilada</w:t>
      </w:r>
      <w:proofErr w:type="spellEnd"/>
      <w:r w:rsidR="00B96B5B" w:rsidRPr="0043506F">
        <w:rPr>
          <w:rFonts w:ascii="Calibri" w:eastAsia="Times Roman" w:hAnsi="Calibri" w:cs="Calibri"/>
          <w:bCs/>
        </w:rPr>
        <w:t xml:space="preserve"> (MFC), derivada de florestas com rigoroso manejo sustentável</w:t>
      </w:r>
      <w:r w:rsidR="00537EFF">
        <w:rPr>
          <w:rFonts w:ascii="Calibri" w:eastAsia="Times Roman" w:hAnsi="Calibri" w:cs="Calibri"/>
          <w:bCs/>
        </w:rPr>
        <w:t xml:space="preserve">. </w:t>
      </w:r>
      <w:r w:rsidR="00023077" w:rsidRPr="0043506F">
        <w:rPr>
          <w:rFonts w:ascii="Calibri" w:eastAsia="Times Roman" w:hAnsi="Calibri" w:cs="Calibri"/>
          <w:bCs/>
        </w:rPr>
        <w:t xml:space="preserve">Na FISP, vamos expor uma farda de exército </w:t>
      </w:r>
      <w:r w:rsidR="00023077" w:rsidRPr="0043506F">
        <w:rPr>
          <w:rFonts w:ascii="Calibri" w:eastAsia="Times Roman" w:hAnsi="Calibri" w:cs="Calibri"/>
          <w:bCs/>
          <w:color w:val="auto"/>
        </w:rPr>
        <w:t xml:space="preserve">feita com </w:t>
      </w:r>
      <w:r w:rsidR="004F0339" w:rsidRPr="0043506F">
        <w:rPr>
          <w:rFonts w:ascii="Calibri" w:eastAsia="Times Roman" w:hAnsi="Calibri" w:cs="Calibri"/>
          <w:bCs/>
          <w:color w:val="auto"/>
        </w:rPr>
        <w:t>essa microfibra celulósica</w:t>
      </w:r>
      <w:r w:rsidR="00023077" w:rsidRPr="0043506F">
        <w:rPr>
          <w:rFonts w:ascii="Calibri" w:eastAsia="Times Roman" w:hAnsi="Calibri" w:cs="Calibri"/>
          <w:bCs/>
          <w:color w:val="auto"/>
        </w:rPr>
        <w:t>”,</w:t>
      </w:r>
      <w:r w:rsidR="00023077" w:rsidRPr="0043506F">
        <w:rPr>
          <w:rFonts w:ascii="Calibri" w:eastAsia="Times Roman" w:hAnsi="Calibri" w:cs="Calibri"/>
          <w:bCs/>
          <w:color w:val="FF0000"/>
        </w:rPr>
        <w:t xml:space="preserve"> </w:t>
      </w:r>
      <w:r w:rsidR="00023077" w:rsidRPr="001E0546">
        <w:rPr>
          <w:rFonts w:ascii="Calibri" w:eastAsia="Times Roman" w:hAnsi="Calibri" w:cs="Calibri"/>
          <w:bCs/>
        </w:rPr>
        <w:t xml:space="preserve">destaca </w:t>
      </w:r>
      <w:r w:rsidR="0058381A" w:rsidRPr="001E0546">
        <w:rPr>
          <w:rFonts w:ascii="Calibri" w:eastAsia="Times Roman" w:hAnsi="Calibri" w:cs="Calibri"/>
          <w:bCs/>
        </w:rPr>
        <w:t xml:space="preserve">Daniela Palharini, coordenadora de </w:t>
      </w:r>
      <w:r w:rsidR="001E0546" w:rsidRPr="001E0546">
        <w:rPr>
          <w:rFonts w:ascii="Calibri" w:eastAsia="Times Roman" w:hAnsi="Calibri" w:cs="Calibri"/>
          <w:bCs/>
        </w:rPr>
        <w:t>P</w:t>
      </w:r>
      <w:r w:rsidR="0058381A" w:rsidRPr="001E0546">
        <w:rPr>
          <w:rFonts w:ascii="Calibri" w:eastAsia="Times Roman" w:hAnsi="Calibri" w:cs="Calibri"/>
          <w:bCs/>
        </w:rPr>
        <w:t xml:space="preserve">rodutos </w:t>
      </w:r>
      <w:proofErr w:type="spellStart"/>
      <w:r w:rsidR="006370FE">
        <w:rPr>
          <w:rFonts w:ascii="Calibri" w:eastAsia="Times Roman" w:hAnsi="Calibri" w:cs="Calibri"/>
          <w:bCs/>
        </w:rPr>
        <w:t>Workwear</w:t>
      </w:r>
      <w:proofErr w:type="spellEnd"/>
      <w:r w:rsidR="006370FE">
        <w:rPr>
          <w:rFonts w:ascii="Calibri" w:eastAsia="Times Roman" w:hAnsi="Calibri" w:cs="Calibri"/>
          <w:bCs/>
        </w:rPr>
        <w:t xml:space="preserve"> </w:t>
      </w:r>
      <w:r w:rsidR="0058381A" w:rsidRPr="001E0546">
        <w:rPr>
          <w:rFonts w:ascii="Calibri" w:eastAsia="Times Roman" w:hAnsi="Calibri" w:cs="Calibri"/>
          <w:bCs/>
        </w:rPr>
        <w:t xml:space="preserve">da </w:t>
      </w:r>
      <w:r w:rsidR="001E0546" w:rsidRPr="001E0546">
        <w:rPr>
          <w:rFonts w:ascii="Calibri" w:eastAsia="Times Roman" w:hAnsi="Calibri" w:cs="Calibri"/>
          <w:bCs/>
        </w:rPr>
        <w:t>Cedro</w:t>
      </w:r>
      <w:r w:rsidR="00023077" w:rsidRPr="001E0546">
        <w:rPr>
          <w:rFonts w:ascii="Calibri" w:eastAsia="Times Roman" w:hAnsi="Calibri" w:cs="Calibri"/>
          <w:bCs/>
        </w:rPr>
        <w:t>.</w:t>
      </w:r>
      <w:r w:rsidR="00023077" w:rsidRPr="0043506F">
        <w:rPr>
          <w:rFonts w:ascii="Calibri" w:eastAsia="Times Roman" w:hAnsi="Calibri" w:cs="Calibri"/>
          <w:bCs/>
        </w:rPr>
        <w:t xml:space="preserve"> </w:t>
      </w:r>
    </w:p>
    <w:p w14:paraId="7878667F" w14:textId="75A309AD" w:rsidR="0058381A" w:rsidRDefault="00023077" w:rsidP="00066DF2">
      <w:pPr>
        <w:pStyle w:val="Padro"/>
        <w:spacing w:before="0" w:after="120" w:line="259" w:lineRule="auto"/>
        <w:jc w:val="both"/>
        <w:rPr>
          <w:rFonts w:ascii="Calibri" w:eastAsia="Times Roman" w:hAnsi="Calibri" w:cs="Calibri"/>
          <w:bCs/>
        </w:rPr>
      </w:pPr>
      <w:r w:rsidRPr="0043506F">
        <w:rPr>
          <w:rFonts w:ascii="Calibri" w:eastAsia="Times Roman" w:hAnsi="Calibri" w:cs="Calibri"/>
          <w:bCs/>
        </w:rPr>
        <w:t>Outra inovação é</w:t>
      </w:r>
      <w:r w:rsidR="009221D5" w:rsidRPr="0043506F">
        <w:rPr>
          <w:rFonts w:ascii="Calibri" w:eastAsia="Times Roman" w:hAnsi="Calibri" w:cs="Calibri"/>
          <w:bCs/>
        </w:rPr>
        <w:t xml:space="preserve"> a aplicação da tecnologia R-Inove no artigo Júpiter QR. “Ela permite o rastreamento da vestimenta de segurança</w:t>
      </w:r>
      <w:r w:rsidR="00E325CB" w:rsidRPr="0043506F">
        <w:rPr>
          <w:rFonts w:ascii="Calibri" w:eastAsia="Times Roman" w:hAnsi="Calibri" w:cs="Calibri"/>
          <w:bCs/>
        </w:rPr>
        <w:t xml:space="preserve"> pelo</w:t>
      </w:r>
      <w:r w:rsidR="009221D5" w:rsidRPr="0043506F">
        <w:rPr>
          <w:rFonts w:ascii="Calibri" w:eastAsia="Times Roman" w:hAnsi="Calibri" w:cs="Calibri"/>
          <w:bCs/>
        </w:rPr>
        <w:t xml:space="preserve"> escaneamento de códigos de luz ultravioleta (UV), através d</w:t>
      </w:r>
      <w:r w:rsidR="00E86D0E" w:rsidRPr="0043506F">
        <w:rPr>
          <w:rFonts w:ascii="Calibri" w:eastAsia="Times Roman" w:hAnsi="Calibri" w:cs="Calibri"/>
          <w:bCs/>
        </w:rPr>
        <w:t>o</w:t>
      </w:r>
      <w:r w:rsidR="009221D5" w:rsidRPr="0043506F">
        <w:rPr>
          <w:rFonts w:ascii="Calibri" w:eastAsia="Times Roman" w:hAnsi="Calibri" w:cs="Calibri"/>
          <w:bCs/>
        </w:rPr>
        <w:t xml:space="preserve"> aplicativo </w:t>
      </w:r>
      <w:r w:rsidR="00E86D0E" w:rsidRPr="0043506F">
        <w:rPr>
          <w:rFonts w:ascii="Calibri" w:eastAsia="Times Roman" w:hAnsi="Calibri" w:cs="Calibri"/>
          <w:bCs/>
        </w:rPr>
        <w:t>R-Inove</w:t>
      </w:r>
      <w:r w:rsidR="00E210CC">
        <w:rPr>
          <w:rFonts w:ascii="Calibri" w:eastAsia="Times Roman" w:hAnsi="Calibri" w:cs="Calibri"/>
          <w:bCs/>
        </w:rPr>
        <w:t xml:space="preserve">, QR </w:t>
      </w:r>
      <w:proofErr w:type="spellStart"/>
      <w:r w:rsidR="00E210CC">
        <w:rPr>
          <w:rFonts w:ascii="Calibri" w:eastAsia="Times Roman" w:hAnsi="Calibri" w:cs="Calibri"/>
          <w:bCs/>
        </w:rPr>
        <w:t>Code</w:t>
      </w:r>
      <w:proofErr w:type="spellEnd"/>
      <w:r w:rsidR="00E210CC">
        <w:rPr>
          <w:rFonts w:ascii="Calibri" w:eastAsia="Times Roman" w:hAnsi="Calibri" w:cs="Calibri"/>
          <w:bCs/>
        </w:rPr>
        <w:t xml:space="preserve"> ou leitura por inteligência artificial (IA)</w:t>
      </w:r>
      <w:r w:rsidR="009221D5" w:rsidRPr="0043506F">
        <w:rPr>
          <w:rFonts w:ascii="Calibri" w:eastAsia="Times Roman" w:hAnsi="Calibri" w:cs="Calibri"/>
          <w:bCs/>
        </w:rPr>
        <w:t xml:space="preserve">”, diz </w:t>
      </w:r>
      <w:r w:rsidR="001E0546">
        <w:rPr>
          <w:rFonts w:ascii="Calibri" w:eastAsia="Times Roman" w:hAnsi="Calibri" w:cs="Calibri"/>
          <w:bCs/>
        </w:rPr>
        <w:t>Leandro</w:t>
      </w:r>
      <w:r w:rsidR="009221D5" w:rsidRPr="0043506F">
        <w:rPr>
          <w:rFonts w:ascii="Calibri" w:eastAsia="Times Roman" w:hAnsi="Calibri" w:cs="Calibri"/>
          <w:bCs/>
        </w:rPr>
        <w:t xml:space="preserve">.  </w:t>
      </w:r>
      <w:r w:rsidR="00441A6E" w:rsidRPr="0043506F">
        <w:rPr>
          <w:rFonts w:ascii="Calibri" w:eastAsia="Times Roman" w:hAnsi="Calibri" w:cs="Calibri"/>
          <w:bCs/>
        </w:rPr>
        <w:t>Já o tecido Ametista FR traz uma composição inovadora que mistura aramida</w:t>
      </w:r>
      <w:r w:rsidR="00A01273" w:rsidRPr="0043506F">
        <w:rPr>
          <w:rFonts w:ascii="Calibri" w:eastAsia="Times Roman" w:hAnsi="Calibri" w:cs="Calibri"/>
          <w:bCs/>
        </w:rPr>
        <w:t xml:space="preserve"> e carbono com a tecnologia</w:t>
      </w:r>
      <w:r w:rsidR="00441A6E" w:rsidRPr="0043506F">
        <w:rPr>
          <w:rFonts w:ascii="Calibri" w:eastAsia="Times Roman" w:hAnsi="Calibri" w:cs="Calibri"/>
          <w:bCs/>
        </w:rPr>
        <w:t xml:space="preserve"> </w:t>
      </w:r>
      <w:proofErr w:type="spellStart"/>
      <w:r w:rsidR="00441A6E" w:rsidRPr="0043506F">
        <w:rPr>
          <w:rFonts w:ascii="Calibri" w:eastAsia="Times Roman" w:hAnsi="Calibri" w:cs="Calibri"/>
          <w:bCs/>
        </w:rPr>
        <w:t>Len</w:t>
      </w:r>
      <w:r w:rsidR="00A01273" w:rsidRPr="0043506F">
        <w:rPr>
          <w:rFonts w:ascii="Calibri" w:eastAsia="Times Roman" w:hAnsi="Calibri" w:cs="Calibri"/>
          <w:bCs/>
        </w:rPr>
        <w:t>z</w:t>
      </w:r>
      <w:r w:rsidR="00441A6E" w:rsidRPr="0043506F">
        <w:rPr>
          <w:rFonts w:ascii="Calibri" w:eastAsia="Times Roman" w:hAnsi="Calibri" w:cs="Calibri"/>
          <w:bCs/>
        </w:rPr>
        <w:t>ing</w:t>
      </w:r>
      <w:proofErr w:type="spellEnd"/>
      <w:r w:rsidR="00441A6E" w:rsidRPr="0043506F">
        <w:rPr>
          <w:rFonts w:ascii="Calibri" w:eastAsia="Times Roman" w:hAnsi="Calibri" w:cs="Calibri"/>
          <w:bCs/>
        </w:rPr>
        <w:t xml:space="preserve"> FR. “</w:t>
      </w:r>
      <w:r w:rsidR="00A01273" w:rsidRPr="0043506F">
        <w:rPr>
          <w:rFonts w:ascii="Calibri" w:eastAsia="Times Roman" w:hAnsi="Calibri" w:cs="Calibri"/>
          <w:bCs/>
        </w:rPr>
        <w:t>Trata-se de um tecido com alta resistência mecânica, ao calor e à chama</w:t>
      </w:r>
      <w:r w:rsidR="005F4681" w:rsidRPr="0043506F">
        <w:rPr>
          <w:rFonts w:ascii="Calibri" w:eastAsia="Times Roman" w:hAnsi="Calibri" w:cs="Calibri"/>
          <w:bCs/>
        </w:rPr>
        <w:t>, que o</w:t>
      </w:r>
      <w:r w:rsidR="00A01273" w:rsidRPr="0043506F">
        <w:rPr>
          <w:rFonts w:ascii="Calibri" w:eastAsia="Times Roman" w:hAnsi="Calibri" w:cs="Calibri"/>
          <w:bCs/>
        </w:rPr>
        <w:t>ferece proteção contra o fogo repentino e arco elétrico. Além da produção sustentável, permite um uniforme de segurança mais leve e confortável ao trabalhador d</w:t>
      </w:r>
      <w:r w:rsidR="00E325CB" w:rsidRPr="0043506F">
        <w:rPr>
          <w:rFonts w:ascii="Calibri" w:eastAsia="Times Roman" w:hAnsi="Calibri" w:cs="Calibri"/>
          <w:bCs/>
        </w:rPr>
        <w:t>e</w:t>
      </w:r>
      <w:r w:rsidR="00A01273" w:rsidRPr="0043506F">
        <w:rPr>
          <w:rFonts w:ascii="Calibri" w:eastAsia="Times Roman" w:hAnsi="Calibri" w:cs="Calibri"/>
          <w:bCs/>
        </w:rPr>
        <w:t xml:space="preserve"> setores </w:t>
      </w:r>
      <w:r w:rsidR="005F4681" w:rsidRPr="0043506F">
        <w:rPr>
          <w:rFonts w:ascii="Calibri" w:eastAsia="Times Roman" w:hAnsi="Calibri" w:cs="Calibri"/>
          <w:bCs/>
        </w:rPr>
        <w:t xml:space="preserve">como o </w:t>
      </w:r>
      <w:r w:rsidR="00A01273" w:rsidRPr="0043506F">
        <w:rPr>
          <w:rFonts w:ascii="Calibri" w:eastAsia="Times Roman" w:hAnsi="Calibri" w:cs="Calibri"/>
          <w:bCs/>
        </w:rPr>
        <w:t>de energia</w:t>
      </w:r>
      <w:r w:rsidR="00E210CC">
        <w:rPr>
          <w:rFonts w:ascii="Calibri" w:eastAsia="Times Roman" w:hAnsi="Calibri" w:cs="Calibri"/>
          <w:bCs/>
        </w:rPr>
        <w:t xml:space="preserve"> e de</w:t>
      </w:r>
      <w:r w:rsidR="00A01273" w:rsidRPr="0043506F">
        <w:rPr>
          <w:rFonts w:ascii="Calibri" w:eastAsia="Times Roman" w:hAnsi="Calibri" w:cs="Calibri"/>
          <w:bCs/>
        </w:rPr>
        <w:t xml:space="preserve"> óleo e gás”, </w:t>
      </w:r>
      <w:r w:rsidR="00911BCE">
        <w:rPr>
          <w:rFonts w:ascii="Calibri" w:eastAsia="Times Roman" w:hAnsi="Calibri" w:cs="Calibri"/>
          <w:bCs/>
        </w:rPr>
        <w:t>completa</w:t>
      </w:r>
      <w:r w:rsidR="00A01273" w:rsidRPr="0043506F">
        <w:rPr>
          <w:rFonts w:ascii="Calibri" w:eastAsia="Times Roman" w:hAnsi="Calibri" w:cs="Calibri"/>
          <w:bCs/>
        </w:rPr>
        <w:t xml:space="preserve">. </w:t>
      </w:r>
      <w:r w:rsidR="00320B1F">
        <w:rPr>
          <w:rFonts w:ascii="Calibri" w:eastAsia="Times Roman" w:hAnsi="Calibri" w:cs="Calibri"/>
          <w:bCs/>
        </w:rPr>
        <w:t xml:space="preserve">Para a proteção contra metais líquidos, a Cedro vai apresentar o artigo Topázio FR. </w:t>
      </w:r>
      <w:r w:rsidR="00E325CB" w:rsidRPr="0043506F">
        <w:rPr>
          <w:rFonts w:ascii="Calibri" w:eastAsia="Times Roman" w:hAnsi="Calibri" w:cs="Calibri"/>
          <w:bCs/>
        </w:rPr>
        <w:t xml:space="preserve">“O diferencial de mercado desse produto é a boa performance contra alumínio líquido”, diz </w:t>
      </w:r>
      <w:r w:rsidR="006C4C65">
        <w:rPr>
          <w:rFonts w:ascii="Calibri" w:eastAsia="Times Roman" w:hAnsi="Calibri" w:cs="Calibri"/>
          <w:bCs/>
        </w:rPr>
        <w:t>o gerente</w:t>
      </w:r>
      <w:r w:rsidR="00F85950" w:rsidRPr="0043506F">
        <w:rPr>
          <w:rFonts w:ascii="Calibri" w:eastAsia="Times Roman" w:hAnsi="Calibri" w:cs="Calibri"/>
          <w:bCs/>
        </w:rPr>
        <w:t xml:space="preserve">. </w:t>
      </w:r>
    </w:p>
    <w:p w14:paraId="3EEA8BE1" w14:textId="7F222AD7" w:rsidR="00066DF2" w:rsidRDefault="0058381A" w:rsidP="00066DF2">
      <w:pPr>
        <w:pStyle w:val="Padro"/>
        <w:spacing w:before="0" w:after="120" w:line="259" w:lineRule="auto"/>
        <w:jc w:val="both"/>
        <w:rPr>
          <w:rFonts w:ascii="Calibri" w:eastAsia="Times Roman" w:hAnsi="Calibri" w:cs="Calibri"/>
          <w:bCs/>
        </w:rPr>
      </w:pPr>
      <w:r w:rsidRPr="00E73192">
        <w:rPr>
          <w:rFonts w:ascii="Calibri" w:eastAsia="Times Roman" w:hAnsi="Calibri" w:cs="Calibri"/>
          <w:bCs/>
        </w:rPr>
        <w:t>Ampliando</w:t>
      </w:r>
      <w:r w:rsidR="00066DF2" w:rsidRPr="00E73192">
        <w:rPr>
          <w:rFonts w:ascii="Calibri" w:eastAsia="Times Roman" w:hAnsi="Calibri" w:cs="Calibri"/>
          <w:bCs/>
        </w:rPr>
        <w:t xml:space="preserve"> o </w:t>
      </w:r>
      <w:proofErr w:type="spellStart"/>
      <w:r w:rsidR="00066DF2" w:rsidRPr="00E73192">
        <w:rPr>
          <w:rFonts w:ascii="Calibri" w:eastAsia="Times Roman" w:hAnsi="Calibri" w:cs="Calibri"/>
          <w:bCs/>
        </w:rPr>
        <w:t>mix</w:t>
      </w:r>
      <w:proofErr w:type="spellEnd"/>
      <w:r w:rsidR="00066DF2" w:rsidRPr="00E73192">
        <w:rPr>
          <w:rFonts w:ascii="Calibri" w:eastAsia="Times Roman" w:hAnsi="Calibri" w:cs="Calibri"/>
          <w:bCs/>
        </w:rPr>
        <w:t xml:space="preserve"> de novidades da linha </w:t>
      </w:r>
      <w:proofErr w:type="spellStart"/>
      <w:r w:rsidR="00066DF2" w:rsidRPr="00E73192">
        <w:rPr>
          <w:rFonts w:ascii="Calibri" w:eastAsia="Times Roman" w:hAnsi="Calibri" w:cs="Calibri"/>
          <w:bCs/>
        </w:rPr>
        <w:t>Workwear</w:t>
      </w:r>
      <w:proofErr w:type="spellEnd"/>
      <w:r w:rsidR="00066DF2" w:rsidRPr="00E73192">
        <w:rPr>
          <w:rFonts w:ascii="Calibri" w:eastAsia="Times Roman" w:hAnsi="Calibri" w:cs="Calibri"/>
          <w:bCs/>
        </w:rPr>
        <w:t xml:space="preserve">, a têxtil também lança um novo produto para camisaria corporativa: o tecido </w:t>
      </w:r>
      <w:proofErr w:type="spellStart"/>
      <w:r w:rsidR="00066DF2" w:rsidRPr="00E73192">
        <w:rPr>
          <w:rFonts w:ascii="Calibri" w:eastAsia="Times Roman" w:hAnsi="Calibri" w:cs="Calibri"/>
          <w:bCs/>
        </w:rPr>
        <w:t>Cedro</w:t>
      </w:r>
      <w:r w:rsidR="008E211E">
        <w:rPr>
          <w:rFonts w:ascii="Calibri" w:eastAsia="Times Roman" w:hAnsi="Calibri" w:cs="Calibri"/>
          <w:bCs/>
        </w:rPr>
        <w:t>f</w:t>
      </w:r>
      <w:r w:rsidR="00066DF2" w:rsidRPr="00E73192">
        <w:rPr>
          <w:rFonts w:ascii="Calibri" w:eastAsia="Times Roman" w:hAnsi="Calibri" w:cs="Calibri"/>
          <w:bCs/>
        </w:rPr>
        <w:t>il</w:t>
      </w:r>
      <w:proofErr w:type="spellEnd"/>
      <w:r w:rsidR="00066DF2" w:rsidRPr="00E73192">
        <w:rPr>
          <w:rFonts w:ascii="Calibri" w:eastAsia="Times Roman" w:hAnsi="Calibri" w:cs="Calibri"/>
          <w:bCs/>
        </w:rPr>
        <w:t xml:space="preserve"> Flex, que leva </w:t>
      </w:r>
      <w:proofErr w:type="spellStart"/>
      <w:r w:rsidR="00066DF2" w:rsidRPr="00E73192">
        <w:rPr>
          <w:rFonts w:ascii="Calibri" w:eastAsia="Times Roman" w:hAnsi="Calibri" w:cs="Calibri"/>
          <w:bCs/>
        </w:rPr>
        <w:t>elastomultiéster</w:t>
      </w:r>
      <w:proofErr w:type="spellEnd"/>
      <w:r w:rsidR="00066DF2" w:rsidRPr="00E73192">
        <w:rPr>
          <w:rFonts w:ascii="Calibri" w:eastAsia="Times Roman" w:hAnsi="Calibri" w:cs="Calibri"/>
          <w:bCs/>
        </w:rPr>
        <w:t xml:space="preserve"> T400 na sua composição. “O T400 é uma fibra multicomponente, utilizada como alternativa ao elastano. Ela agrega mais conforto </w:t>
      </w:r>
      <w:r w:rsidR="00066DF2" w:rsidRPr="00E73192">
        <w:rPr>
          <w:rFonts w:ascii="Calibri" w:eastAsia="Times Roman" w:hAnsi="Calibri" w:cs="Calibri"/>
          <w:bCs/>
        </w:rPr>
        <w:lastRenderedPageBreak/>
        <w:t xml:space="preserve">e liberdade de movimentos, mantendo a forma e aparência originais da peça”, detalha o gerente de Marketing </w:t>
      </w:r>
      <w:proofErr w:type="spellStart"/>
      <w:r w:rsidR="00066DF2" w:rsidRPr="00E73192">
        <w:rPr>
          <w:rFonts w:ascii="Calibri" w:eastAsia="Times Roman" w:hAnsi="Calibri" w:cs="Calibri"/>
          <w:bCs/>
        </w:rPr>
        <w:t>Workwear</w:t>
      </w:r>
      <w:proofErr w:type="spellEnd"/>
      <w:r w:rsidR="00066DF2" w:rsidRPr="00E73192">
        <w:rPr>
          <w:rFonts w:ascii="Calibri" w:eastAsia="Times Roman" w:hAnsi="Calibri" w:cs="Calibri"/>
          <w:bCs/>
        </w:rPr>
        <w:t xml:space="preserve"> da Cedro. Outro atributo deste lançamento está na durabilidade e solidez da cor do tingimento profissional, além de ser um artigo de “cuidado fácil”, com baixo </w:t>
      </w:r>
      <w:proofErr w:type="spellStart"/>
      <w:r w:rsidR="00066DF2" w:rsidRPr="00E73192">
        <w:rPr>
          <w:rFonts w:ascii="Calibri" w:eastAsia="Times Roman" w:hAnsi="Calibri" w:cs="Calibri"/>
          <w:bCs/>
        </w:rPr>
        <w:t>amarrotamento</w:t>
      </w:r>
      <w:proofErr w:type="spellEnd"/>
      <w:r w:rsidR="00066DF2" w:rsidRPr="00E73192">
        <w:rPr>
          <w:rFonts w:ascii="Calibri" w:eastAsia="Times Roman" w:hAnsi="Calibri" w:cs="Calibri"/>
          <w:bCs/>
        </w:rPr>
        <w:t xml:space="preserve"> e deformação</w:t>
      </w:r>
      <w:r w:rsidRPr="00E73192">
        <w:rPr>
          <w:rFonts w:ascii="Calibri" w:eastAsia="Times Roman" w:hAnsi="Calibri" w:cs="Calibri"/>
          <w:bCs/>
        </w:rPr>
        <w:t xml:space="preserve">. </w:t>
      </w:r>
      <w:bookmarkStart w:id="0" w:name="_Hlk179392995"/>
      <w:r w:rsidRPr="00E73192">
        <w:rPr>
          <w:rFonts w:ascii="Calibri" w:eastAsia="Times Roman" w:hAnsi="Calibri" w:cs="Calibri"/>
          <w:bCs/>
        </w:rPr>
        <w:t>Fechando o</w:t>
      </w:r>
      <w:r w:rsidR="00E73192" w:rsidRPr="00E73192">
        <w:rPr>
          <w:rFonts w:ascii="Calibri" w:eastAsia="Times Roman" w:hAnsi="Calibri" w:cs="Calibri"/>
          <w:bCs/>
        </w:rPr>
        <w:t>s lançamentos de</w:t>
      </w:r>
      <w:r w:rsidRPr="00E73192">
        <w:rPr>
          <w:rFonts w:ascii="Calibri" w:eastAsia="Times Roman" w:hAnsi="Calibri" w:cs="Calibri"/>
          <w:bCs/>
        </w:rPr>
        <w:t xml:space="preserve"> produtos, a Cedro apresenta o </w:t>
      </w:r>
      <w:proofErr w:type="spellStart"/>
      <w:r w:rsidRPr="00E73192">
        <w:rPr>
          <w:rFonts w:ascii="Calibri" w:eastAsia="Times Roman" w:hAnsi="Calibri" w:cs="Calibri"/>
          <w:bCs/>
        </w:rPr>
        <w:t>Cedrowork</w:t>
      </w:r>
      <w:proofErr w:type="spellEnd"/>
      <w:r w:rsidRPr="00E73192">
        <w:rPr>
          <w:rFonts w:ascii="Calibri" w:eastAsia="Times Roman" w:hAnsi="Calibri" w:cs="Calibri"/>
          <w:bCs/>
        </w:rPr>
        <w:t xml:space="preserve"> Eco, tecido com fibras recicladas de outros uniformes, inovação que abrange desde a seleção de matérias-primas até a forma de comercializar tecidos, tudo isso </w:t>
      </w:r>
      <w:r w:rsidR="00361C06" w:rsidRPr="00E73192">
        <w:rPr>
          <w:rFonts w:ascii="Calibri" w:eastAsia="Times Roman" w:hAnsi="Calibri" w:cs="Calibri"/>
          <w:bCs/>
        </w:rPr>
        <w:t>para fomentar cada vez mais a sustentabilidade na cadeia têxtil</w:t>
      </w:r>
      <w:r w:rsidRPr="00E73192">
        <w:rPr>
          <w:rFonts w:ascii="Calibri" w:eastAsia="Times Roman" w:hAnsi="Calibri" w:cs="Calibri"/>
          <w:bCs/>
        </w:rPr>
        <w:t xml:space="preserve"> </w:t>
      </w:r>
      <w:r w:rsidR="00066DF2" w:rsidRPr="00E73192">
        <w:rPr>
          <w:rFonts w:ascii="Calibri" w:eastAsia="Times Roman" w:hAnsi="Calibri" w:cs="Calibri"/>
          <w:bCs/>
          <w:color w:val="auto"/>
        </w:rPr>
        <w:t xml:space="preserve">(confira mais detalhes desses produtos no QR </w:t>
      </w:r>
      <w:proofErr w:type="spellStart"/>
      <w:r w:rsidR="00066DF2" w:rsidRPr="00E73192">
        <w:rPr>
          <w:rFonts w:ascii="Calibri" w:eastAsia="Times Roman" w:hAnsi="Calibri" w:cs="Calibri"/>
          <w:bCs/>
          <w:color w:val="auto"/>
        </w:rPr>
        <w:t>Code</w:t>
      </w:r>
      <w:proofErr w:type="spellEnd"/>
      <w:r w:rsidR="00066DF2" w:rsidRPr="00E73192">
        <w:rPr>
          <w:rFonts w:ascii="Calibri" w:eastAsia="Times Roman" w:hAnsi="Calibri" w:cs="Calibri"/>
          <w:bCs/>
          <w:color w:val="auto"/>
        </w:rPr>
        <w:t xml:space="preserve"> anexo).</w:t>
      </w:r>
      <w:r>
        <w:rPr>
          <w:rFonts w:ascii="Calibri" w:eastAsia="Times Roman" w:hAnsi="Calibri" w:cs="Calibri"/>
          <w:bCs/>
          <w:color w:val="auto"/>
        </w:rPr>
        <w:t xml:space="preserve"> </w:t>
      </w:r>
    </w:p>
    <w:bookmarkEnd w:id="0"/>
    <w:p w14:paraId="67A438BF" w14:textId="2721DAF4" w:rsidR="00D5440F" w:rsidRPr="008E1200" w:rsidRDefault="00061EC4" w:rsidP="00E84EB9">
      <w:pPr>
        <w:pStyle w:val="Padro"/>
        <w:spacing w:before="0" w:after="120" w:line="259" w:lineRule="auto"/>
        <w:jc w:val="both"/>
        <w:rPr>
          <w:rFonts w:ascii="Calibri" w:eastAsia="Times Roman" w:hAnsi="Calibri" w:cs="Calibri"/>
          <w:b/>
          <w:bCs/>
          <w:color w:val="FF0000"/>
        </w:rPr>
      </w:pPr>
      <w:r w:rsidRPr="008E1200">
        <w:rPr>
          <w:rFonts w:ascii="Calibri" w:eastAsia="Times Roman" w:hAnsi="Calibri" w:cs="Calibri"/>
          <w:b/>
          <w:bCs/>
        </w:rPr>
        <w:t xml:space="preserve">Desempenho do segmento de vestimentas de segurança no mercado de EPIs </w:t>
      </w:r>
    </w:p>
    <w:p w14:paraId="1EE8A379" w14:textId="168F6ADE" w:rsidR="004F5069" w:rsidRPr="0043506F" w:rsidRDefault="00105181" w:rsidP="00E84EB9">
      <w:pPr>
        <w:pStyle w:val="Padro"/>
        <w:spacing w:before="0" w:after="120" w:line="259" w:lineRule="auto"/>
        <w:jc w:val="both"/>
        <w:rPr>
          <w:rFonts w:ascii="Calibri" w:eastAsia="Times Roman" w:hAnsi="Calibri" w:cs="Calibri"/>
          <w:bCs/>
        </w:rPr>
      </w:pPr>
      <w:r w:rsidRPr="0043506F">
        <w:rPr>
          <w:rFonts w:ascii="Calibri" w:eastAsia="Times Roman" w:hAnsi="Calibri" w:cs="Calibri"/>
          <w:bCs/>
        </w:rPr>
        <w:t xml:space="preserve">Os indicadores de 2023 da ANIMASEG também mostram que, em 2022, o segmento de vestimentas de segurança cresceu na contramão do mercado </w:t>
      </w:r>
      <w:r w:rsidR="00911BCE">
        <w:rPr>
          <w:rFonts w:ascii="Calibri" w:eastAsia="Times Roman" w:hAnsi="Calibri" w:cs="Calibri"/>
          <w:bCs/>
        </w:rPr>
        <w:t xml:space="preserve">de </w:t>
      </w:r>
      <w:r w:rsidRPr="0043506F">
        <w:rPr>
          <w:rFonts w:ascii="Calibri" w:eastAsia="Times Roman" w:hAnsi="Calibri" w:cs="Calibri"/>
          <w:bCs/>
        </w:rPr>
        <w:t>EPIs. Neste período, foram cerca de 10,5 bilhões de EPIs produzido</w:t>
      </w:r>
      <w:r w:rsidR="004F5069" w:rsidRPr="0043506F">
        <w:rPr>
          <w:rFonts w:ascii="Calibri" w:eastAsia="Times Roman" w:hAnsi="Calibri" w:cs="Calibri"/>
          <w:bCs/>
        </w:rPr>
        <w:t>s</w:t>
      </w:r>
      <w:r w:rsidRPr="0043506F">
        <w:rPr>
          <w:rFonts w:ascii="Calibri" w:eastAsia="Times Roman" w:hAnsi="Calibri" w:cs="Calibri"/>
          <w:bCs/>
        </w:rPr>
        <w:t xml:space="preserve">, 7% a menos que em 2021, com uma variação no valor de mercado de quase R$ 17,3 milhões (3% </w:t>
      </w:r>
      <w:r w:rsidR="00C854C2" w:rsidRPr="0043506F">
        <w:rPr>
          <w:rFonts w:ascii="Calibri" w:eastAsia="Times Roman" w:hAnsi="Calibri" w:cs="Calibri"/>
          <w:bCs/>
        </w:rPr>
        <w:t>abaixo</w:t>
      </w:r>
      <w:r w:rsidRPr="0043506F">
        <w:rPr>
          <w:rFonts w:ascii="Calibri" w:eastAsia="Times Roman" w:hAnsi="Calibri" w:cs="Calibri"/>
          <w:bCs/>
        </w:rPr>
        <w:t xml:space="preserve"> </w:t>
      </w:r>
      <w:r w:rsidR="00C854C2" w:rsidRPr="0043506F">
        <w:rPr>
          <w:rFonts w:ascii="Calibri" w:eastAsia="Times Roman" w:hAnsi="Calibri" w:cs="Calibri"/>
          <w:bCs/>
        </w:rPr>
        <w:t>d</w:t>
      </w:r>
      <w:r w:rsidRPr="0043506F">
        <w:rPr>
          <w:rFonts w:ascii="Calibri" w:eastAsia="Times Roman" w:hAnsi="Calibri" w:cs="Calibri"/>
          <w:bCs/>
        </w:rPr>
        <w:t>o ano anterior).  A produção de vestimentas de segurança cresceu 13%, chegando a quase 34 milhões de uniformes</w:t>
      </w:r>
      <w:r w:rsidR="00980949" w:rsidRPr="0043506F">
        <w:rPr>
          <w:rFonts w:ascii="Calibri" w:eastAsia="Times Roman" w:hAnsi="Calibri" w:cs="Calibri"/>
          <w:bCs/>
        </w:rPr>
        <w:t xml:space="preserve">, cuja variação </w:t>
      </w:r>
      <w:r w:rsidR="005649AA">
        <w:rPr>
          <w:rFonts w:ascii="Calibri" w:eastAsia="Times Roman" w:hAnsi="Calibri" w:cs="Calibri"/>
          <w:bCs/>
        </w:rPr>
        <w:t>no</w:t>
      </w:r>
      <w:r w:rsidR="00980949" w:rsidRPr="0043506F">
        <w:rPr>
          <w:rFonts w:ascii="Calibri" w:eastAsia="Times Roman" w:hAnsi="Calibri" w:cs="Calibri"/>
          <w:bCs/>
        </w:rPr>
        <w:t xml:space="preserve"> valor de mercado aumentou em R$ 5,15 milhões (6% de crescimento no período).</w:t>
      </w:r>
    </w:p>
    <w:p w14:paraId="67B7E4E0" w14:textId="0A7941D2" w:rsidR="007E72CA" w:rsidRPr="0043506F" w:rsidRDefault="004F5069" w:rsidP="00E84EB9">
      <w:pPr>
        <w:pStyle w:val="Padro"/>
        <w:spacing w:before="0" w:after="120" w:line="259" w:lineRule="auto"/>
        <w:jc w:val="both"/>
        <w:rPr>
          <w:rFonts w:ascii="Calibri" w:eastAsia="Times Roman" w:hAnsi="Calibri" w:cs="Calibri"/>
          <w:bCs/>
        </w:rPr>
      </w:pPr>
      <w:r w:rsidRPr="0043506F">
        <w:rPr>
          <w:rFonts w:ascii="Calibri" w:eastAsia="Times Roman" w:hAnsi="Calibri" w:cs="Calibri"/>
          <w:bCs/>
        </w:rPr>
        <w:t xml:space="preserve">Para 2023, o levantamento da ANIMASEG </w:t>
      </w:r>
      <w:r w:rsidR="002B1037">
        <w:rPr>
          <w:rFonts w:ascii="Calibri" w:eastAsia="Times Roman" w:hAnsi="Calibri" w:cs="Calibri"/>
          <w:bCs/>
        </w:rPr>
        <w:t>estimou</w:t>
      </w:r>
      <w:r w:rsidR="00942665" w:rsidRPr="0043506F">
        <w:rPr>
          <w:rFonts w:ascii="Calibri" w:eastAsia="Times Roman" w:hAnsi="Calibri" w:cs="Calibri"/>
          <w:bCs/>
        </w:rPr>
        <w:t xml:space="preserve"> um crescimento de 5% na produção de EPIs</w:t>
      </w:r>
      <w:r w:rsidR="00A43429" w:rsidRPr="0043506F">
        <w:rPr>
          <w:rFonts w:ascii="Calibri" w:eastAsia="Times Roman" w:hAnsi="Calibri" w:cs="Calibri"/>
          <w:bCs/>
        </w:rPr>
        <w:t>,</w:t>
      </w:r>
      <w:r w:rsidR="00942665" w:rsidRPr="0043506F">
        <w:rPr>
          <w:rFonts w:ascii="Calibri" w:eastAsia="Times Roman" w:hAnsi="Calibri" w:cs="Calibri"/>
          <w:bCs/>
        </w:rPr>
        <w:t xml:space="preserve"> </w:t>
      </w:r>
      <w:r w:rsidR="00A43429" w:rsidRPr="0043506F">
        <w:rPr>
          <w:rFonts w:ascii="Calibri" w:eastAsia="Times Roman" w:hAnsi="Calibri" w:cs="Calibri"/>
          <w:bCs/>
        </w:rPr>
        <w:t>na comparação com</w:t>
      </w:r>
      <w:r w:rsidR="00942665" w:rsidRPr="0043506F">
        <w:rPr>
          <w:rFonts w:ascii="Calibri" w:eastAsia="Times Roman" w:hAnsi="Calibri" w:cs="Calibri"/>
          <w:bCs/>
        </w:rPr>
        <w:t xml:space="preserve"> 2022, um volume de mais 11 bilhões de equipamentos, com variação no valor de mercado de cerca de R$ 18 milhões (5% a mais que no ano anterior). Já</w:t>
      </w:r>
      <w:r w:rsidR="00962752">
        <w:rPr>
          <w:rFonts w:ascii="Calibri" w:eastAsia="Times Roman" w:hAnsi="Calibri" w:cs="Calibri"/>
          <w:bCs/>
        </w:rPr>
        <w:t xml:space="preserve"> para</w:t>
      </w:r>
      <w:r w:rsidR="00942665" w:rsidRPr="0043506F">
        <w:rPr>
          <w:rFonts w:ascii="Calibri" w:eastAsia="Times Roman" w:hAnsi="Calibri" w:cs="Calibri"/>
          <w:bCs/>
        </w:rPr>
        <w:t xml:space="preserve"> o segmento de vestimentas</w:t>
      </w:r>
      <w:r w:rsidR="00F43140" w:rsidRPr="0043506F">
        <w:rPr>
          <w:rFonts w:ascii="Calibri" w:eastAsia="Times Roman" w:hAnsi="Calibri" w:cs="Calibri"/>
          <w:bCs/>
        </w:rPr>
        <w:t xml:space="preserve"> de segurança</w:t>
      </w:r>
      <w:r w:rsidR="00942665" w:rsidRPr="0043506F">
        <w:rPr>
          <w:rFonts w:ascii="Calibri" w:eastAsia="Times Roman" w:hAnsi="Calibri" w:cs="Calibri"/>
          <w:bCs/>
        </w:rPr>
        <w:t xml:space="preserve">, a previsão </w:t>
      </w:r>
      <w:r w:rsidR="008B367C">
        <w:rPr>
          <w:rFonts w:ascii="Calibri" w:eastAsia="Times Roman" w:hAnsi="Calibri" w:cs="Calibri"/>
          <w:bCs/>
        </w:rPr>
        <w:t>foi</w:t>
      </w:r>
      <w:r w:rsidR="00942665" w:rsidRPr="0043506F">
        <w:rPr>
          <w:rFonts w:ascii="Calibri" w:eastAsia="Times Roman" w:hAnsi="Calibri" w:cs="Calibri"/>
          <w:bCs/>
        </w:rPr>
        <w:t xml:space="preserve"> de crescimento de 1% </w:t>
      </w:r>
      <w:r w:rsidR="00F43140" w:rsidRPr="0043506F">
        <w:rPr>
          <w:rFonts w:ascii="Calibri" w:eastAsia="Times Roman" w:hAnsi="Calibri" w:cs="Calibri"/>
          <w:bCs/>
        </w:rPr>
        <w:t xml:space="preserve">tanto </w:t>
      </w:r>
      <w:r w:rsidR="00942665" w:rsidRPr="0043506F">
        <w:rPr>
          <w:rFonts w:ascii="Calibri" w:eastAsia="Times Roman" w:hAnsi="Calibri" w:cs="Calibri"/>
          <w:bCs/>
        </w:rPr>
        <w:t xml:space="preserve">na quantidade produzida </w:t>
      </w:r>
      <w:r w:rsidR="00F43140" w:rsidRPr="0043506F">
        <w:rPr>
          <w:rFonts w:ascii="Calibri" w:eastAsia="Times Roman" w:hAnsi="Calibri" w:cs="Calibri"/>
          <w:bCs/>
        </w:rPr>
        <w:t>quanto na</w:t>
      </w:r>
      <w:r w:rsidR="00942665" w:rsidRPr="0043506F">
        <w:rPr>
          <w:rFonts w:ascii="Calibri" w:eastAsia="Times Roman" w:hAnsi="Calibri" w:cs="Calibri"/>
          <w:bCs/>
        </w:rPr>
        <w:t xml:space="preserve"> variação do valor de mercado: </w:t>
      </w:r>
      <w:r w:rsidR="00B44E7E">
        <w:rPr>
          <w:rFonts w:ascii="Calibri" w:eastAsia="Times Roman" w:hAnsi="Calibri" w:cs="Calibri"/>
          <w:bCs/>
        </w:rPr>
        <w:t>cerca</w:t>
      </w:r>
      <w:r w:rsidR="00F43140" w:rsidRPr="0043506F">
        <w:rPr>
          <w:rFonts w:ascii="Calibri" w:eastAsia="Times Roman" w:hAnsi="Calibri" w:cs="Calibri"/>
          <w:bCs/>
        </w:rPr>
        <w:t xml:space="preserve"> de 34,2 milhões de uniformes de segurança e mais de R$ 5,2 milhões, respectivamente. </w:t>
      </w:r>
    </w:p>
    <w:p w14:paraId="167A97D9" w14:textId="4BC464C0" w:rsidR="008932DD" w:rsidRDefault="008932DD" w:rsidP="008932DD">
      <w:pPr>
        <w:rPr>
          <w:rFonts w:ascii="Calibri" w:eastAsia="Times New Roman" w:hAnsi="Calibri" w:cs="Calibri"/>
          <w:color w:val="000000"/>
          <w:lang w:val="pt-BR" w:eastAsia="pt-BR"/>
        </w:rPr>
      </w:pPr>
      <w:r>
        <w:rPr>
          <w:rFonts w:ascii="Calibri" w:eastAsia="Times New Roman" w:hAnsi="Calibri" w:cs="Calibri"/>
          <w:b/>
          <w:bCs/>
          <w:color w:val="000000"/>
          <w:lang w:val="pt-BR" w:eastAsia="pt-BR"/>
        </w:rPr>
        <w:t>24ª Feira Internacional de Segurança e Proteção (FISP 2024)</w:t>
      </w:r>
    </w:p>
    <w:p w14:paraId="782028CF" w14:textId="77777777" w:rsidR="008932DD" w:rsidRDefault="008932DD" w:rsidP="008932DD">
      <w:pPr>
        <w:rPr>
          <w:rFonts w:ascii="Calibri" w:eastAsia="Times New Roman" w:hAnsi="Calibri" w:cs="Calibri"/>
          <w:color w:val="000000"/>
          <w:lang w:val="pt-BR" w:eastAsia="pt-BR"/>
        </w:rPr>
      </w:pPr>
      <w:r>
        <w:rPr>
          <w:rFonts w:ascii="Calibri" w:eastAsia="Times New Roman" w:hAnsi="Calibri" w:cs="Calibri"/>
          <w:color w:val="000000"/>
          <w:lang w:val="pt-BR" w:eastAsia="pt-BR"/>
        </w:rPr>
        <w:t>De 22 a 24 de outubro, das 13h às 21h, no São Paulo Expo </w:t>
      </w:r>
    </w:p>
    <w:p w14:paraId="13CF65A1" w14:textId="04CA8A42" w:rsidR="008932DD" w:rsidRDefault="008932DD" w:rsidP="008932DD">
      <w:pPr>
        <w:pStyle w:val="Padro"/>
        <w:spacing w:before="0" w:after="120" w:line="259" w:lineRule="auto"/>
        <w:jc w:val="both"/>
        <w:rPr>
          <w:rFonts w:ascii="Calibri" w:hAnsi="Calibri" w:cs="Calibri"/>
          <w:sz w:val="22"/>
        </w:rPr>
      </w:pPr>
      <w:r>
        <w:rPr>
          <w:rFonts w:ascii="Calibri" w:eastAsia="Times New Roman" w:hAnsi="Calibri" w:cs="Calibri"/>
        </w:rPr>
        <w:t xml:space="preserve">Mais informações no site da FISP: </w:t>
      </w:r>
      <w:hyperlink r:id="rId8" w:history="1">
        <w:r>
          <w:rPr>
            <w:rStyle w:val="Hyperlink"/>
            <w:rFonts w:ascii="Calibri" w:eastAsia="Times New Roman" w:hAnsi="Calibri" w:cs="Calibri"/>
          </w:rPr>
          <w:t>www.feirafisp.com.br</w:t>
        </w:r>
      </w:hyperlink>
    </w:p>
    <w:p w14:paraId="3908CFA5" w14:textId="77777777" w:rsidR="00E4103D" w:rsidRDefault="00E4103D" w:rsidP="00E4103D">
      <w:pPr>
        <w:pStyle w:val="Padro"/>
        <w:spacing w:before="0" w:after="120" w:line="259" w:lineRule="auto"/>
        <w:jc w:val="both"/>
        <w:rPr>
          <w:rFonts w:ascii="Calibri" w:eastAsia="Arial" w:hAnsi="Calibri" w:cs="Calibri"/>
          <w:u w:val="single"/>
        </w:rPr>
      </w:pPr>
    </w:p>
    <w:p w14:paraId="365C1907" w14:textId="66507E43" w:rsidR="00E4103D" w:rsidRPr="008932DD" w:rsidRDefault="00E4103D" w:rsidP="00E4103D">
      <w:pPr>
        <w:pStyle w:val="Padro"/>
        <w:spacing w:before="0" w:after="120" w:line="259" w:lineRule="auto"/>
        <w:jc w:val="both"/>
        <w:rPr>
          <w:rFonts w:ascii="Calibri" w:eastAsia="Times Roman" w:hAnsi="Calibri" w:cs="Calibri"/>
          <w:bCs/>
          <w:color w:val="auto"/>
        </w:rPr>
      </w:pPr>
      <w:r>
        <w:rPr>
          <w:rFonts w:ascii="Calibri" w:eastAsia="Arial" w:hAnsi="Calibri" w:cs="Calibri"/>
          <w:u w:val="single"/>
        </w:rPr>
        <w:t>Sobre a Cedro Têxtil</w:t>
      </w:r>
    </w:p>
    <w:p w14:paraId="063904E7" w14:textId="77777777" w:rsidR="00E4103D" w:rsidRDefault="00E4103D" w:rsidP="00E4103D">
      <w:pPr>
        <w:spacing w:after="120" w:line="254" w:lineRule="auto"/>
        <w:textAlignment w:val="baseline"/>
        <w:rPr>
          <w:rFonts w:ascii="Calibri" w:eastAsia="Arial" w:hAnsi="Calibri" w:cs="Calibri"/>
          <w:lang w:val="pt-BR"/>
        </w:rPr>
      </w:pPr>
      <w:r>
        <w:rPr>
          <w:rFonts w:ascii="Calibri" w:eastAsia="Arial" w:hAnsi="Calibri" w:cs="Calibri"/>
          <w:lang w:val="pt-BR"/>
        </w:rPr>
        <w:t>Com 152 anos de mercado, a mineira Cedro Têxtil é uma das principais indústrias têxteis do Brasil, líder de mercado no país e na América Latina e a mais longeva de capital aberto no setor (Nível I de Governança Corporativa na B3). Sua carteira é composta por mais de 4 mil clientes e muitos deles compram da Companhia há mais de quatro décadas.</w:t>
      </w:r>
    </w:p>
    <w:p w14:paraId="547DBFD9" w14:textId="77777777" w:rsidR="00E4103D" w:rsidRDefault="00E4103D" w:rsidP="00E4103D">
      <w:pPr>
        <w:spacing w:after="120" w:line="254" w:lineRule="auto"/>
        <w:textAlignment w:val="baseline"/>
        <w:rPr>
          <w:rFonts w:ascii="Calibri" w:hAnsi="Calibri" w:cs="Calibri"/>
          <w:lang w:val="pt-BR"/>
        </w:rPr>
      </w:pPr>
      <w:r>
        <w:rPr>
          <w:rFonts w:ascii="Calibri" w:eastAsia="Arial" w:hAnsi="Calibri" w:cs="Calibri"/>
          <w:lang w:val="pt-BR"/>
        </w:rPr>
        <w:t xml:space="preserve">Seu portfólio de produtos é dividido em duas linhas: </w:t>
      </w:r>
      <w:proofErr w:type="spellStart"/>
      <w:r>
        <w:rPr>
          <w:rFonts w:ascii="Calibri" w:eastAsia="Arial" w:hAnsi="Calibri" w:cs="Calibri"/>
          <w:lang w:val="pt-BR"/>
        </w:rPr>
        <w:t>Jeanswear</w:t>
      </w:r>
      <w:proofErr w:type="spellEnd"/>
      <w:r>
        <w:rPr>
          <w:rFonts w:ascii="Calibri" w:eastAsia="Arial" w:hAnsi="Calibri" w:cs="Calibri"/>
          <w:lang w:val="pt-BR"/>
        </w:rPr>
        <w:t xml:space="preserve"> e </w:t>
      </w:r>
      <w:proofErr w:type="spellStart"/>
      <w:r>
        <w:rPr>
          <w:rFonts w:ascii="Calibri" w:eastAsia="Arial" w:hAnsi="Calibri" w:cs="Calibri"/>
          <w:lang w:val="pt-BR"/>
        </w:rPr>
        <w:t>Workwear</w:t>
      </w:r>
      <w:proofErr w:type="spellEnd"/>
      <w:r>
        <w:rPr>
          <w:rFonts w:ascii="Calibri" w:eastAsia="Arial" w:hAnsi="Calibri" w:cs="Calibri"/>
          <w:lang w:val="pt-BR"/>
        </w:rPr>
        <w:t>. Com escritório-sede em Belo Horizonte, a Companhia possui</w:t>
      </w:r>
      <w:r>
        <w:rPr>
          <w:rFonts w:ascii="Calibri" w:hAnsi="Calibri" w:cs="Calibri"/>
          <w:lang w:val="pt-BR"/>
        </w:rPr>
        <w:t xml:space="preserve"> quatro fábricas em Minas Gerais, nas cidades de Sete Lagoas, Caetanópolis e Pirapora. </w:t>
      </w:r>
    </w:p>
    <w:p w14:paraId="7735CEEE" w14:textId="77777777" w:rsidR="00E4103D" w:rsidRDefault="00E4103D" w:rsidP="00E4103D">
      <w:pPr>
        <w:pStyle w:val="Padro"/>
        <w:spacing w:before="0" w:after="120" w:line="252" w:lineRule="auto"/>
        <w:jc w:val="both"/>
        <w:rPr>
          <w:rFonts w:ascii="Calibri" w:hAnsi="Calibri" w:cs="Calibri"/>
        </w:rPr>
      </w:pPr>
      <w:r>
        <w:rPr>
          <w:rFonts w:ascii="Calibri" w:hAnsi="Calibri" w:cs="Calibri"/>
        </w:rPr>
        <w:t xml:space="preserve">A Cedro utiliza 100% de algodão nacional e, hoje, emprega mais de 3,2 mil colaboradores, muitos de famílias que estão na empresa há quatro gerações, que sustentam uma capacidade de produção de 70 milhões de metros lineares de tecidos.  </w:t>
      </w:r>
    </w:p>
    <w:p w14:paraId="17EA2C2D" w14:textId="35C3C68A" w:rsidR="00FD3087" w:rsidRDefault="00911BCE" w:rsidP="001E64A7">
      <w:pPr>
        <w:rPr>
          <w:rFonts w:ascii="Calibri" w:hAnsi="Calibri" w:cs="Calibri"/>
          <w:sz w:val="22"/>
        </w:rPr>
      </w:pPr>
      <w:r>
        <w:rPr>
          <w:noProof/>
        </w:rPr>
        <w:drawing>
          <wp:inline distT="0" distB="0" distL="0" distR="0" wp14:anchorId="429E9665" wp14:editId="75C58672">
            <wp:extent cx="1714500" cy="838200"/>
            <wp:effectExtent l="0" t="0" r="0" b="0"/>
            <wp:docPr id="2" name="Imagem 2"/>
            <wp:cNvGraphicFramePr/>
            <a:graphic xmlns:a="http://schemas.openxmlformats.org/drawingml/2006/main">
              <a:graphicData uri="http://schemas.openxmlformats.org/drawingml/2006/picture">
                <pic:pic xmlns:pic="http://schemas.openxmlformats.org/drawingml/2006/picture">
                  <pic:nvPicPr>
                    <pic:cNvPr id="2" name="Imagem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14500" cy="838200"/>
                    </a:xfrm>
                    <a:prstGeom prst="rect">
                      <a:avLst/>
                    </a:prstGeom>
                  </pic:spPr>
                </pic:pic>
              </a:graphicData>
            </a:graphic>
          </wp:inline>
        </w:drawing>
      </w:r>
      <w:bookmarkStart w:id="1" w:name="_GoBack"/>
      <w:bookmarkEnd w:id="1"/>
    </w:p>
    <w:p w14:paraId="55B37746" w14:textId="77777777" w:rsidR="00FD3087" w:rsidRDefault="00FD3087" w:rsidP="006E1AC2">
      <w:pPr>
        <w:pStyle w:val="Padro"/>
        <w:spacing w:before="0" w:after="120" w:line="259" w:lineRule="auto"/>
        <w:jc w:val="both"/>
        <w:rPr>
          <w:rFonts w:ascii="Calibri" w:hAnsi="Calibri" w:cs="Calibri"/>
          <w:sz w:val="22"/>
        </w:rPr>
      </w:pPr>
    </w:p>
    <w:sectPr w:rsidR="00FD3087">
      <w:headerReference w:type="default" r:id="rId10"/>
      <w:pgSz w:w="11900" w:h="16840"/>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14C892" w14:textId="77777777" w:rsidR="007954EC" w:rsidRDefault="007954EC">
      <w:r>
        <w:separator/>
      </w:r>
    </w:p>
  </w:endnote>
  <w:endnote w:type="continuationSeparator" w:id="0">
    <w:p w14:paraId="1D6660A0" w14:textId="77777777" w:rsidR="007954EC" w:rsidRDefault="007954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Helvetica Neue">
    <w:altName w:val="Arial"/>
    <w:charset w:val="00"/>
    <w:family w:val="roman"/>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Roman">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E9D3AE" w14:textId="77777777" w:rsidR="007954EC" w:rsidRDefault="007954EC">
      <w:r>
        <w:separator/>
      </w:r>
    </w:p>
  </w:footnote>
  <w:footnote w:type="continuationSeparator" w:id="0">
    <w:p w14:paraId="1E5A9AF7" w14:textId="77777777" w:rsidR="007954EC" w:rsidRDefault="007954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40584D" w14:textId="77777777" w:rsidR="008E467C" w:rsidRDefault="008E467C">
    <w:pPr>
      <w:pStyle w:val="CabealhoeRodap"/>
    </w:pPr>
    <w:r>
      <w:rPr>
        <w:noProof/>
      </w:rPr>
      <w:drawing>
        <wp:inline distT="0" distB="0" distL="0" distR="0" wp14:anchorId="5A5A566B" wp14:editId="56B23996">
          <wp:extent cx="675336" cy="354196"/>
          <wp:effectExtent l="0" t="0" r="0" b="8255"/>
          <wp:docPr id="5" name="Imagem 5" descr="Link- logo com aplicações de cor-01"/>
          <wp:cNvGraphicFramePr/>
          <a:graphic xmlns:a="http://schemas.openxmlformats.org/drawingml/2006/main">
            <a:graphicData uri="http://schemas.openxmlformats.org/drawingml/2006/picture">
              <pic:pic xmlns:pic="http://schemas.openxmlformats.org/drawingml/2006/picture">
                <pic:nvPicPr>
                  <pic:cNvPr id="5" name="Imagem 5" descr="Link- logo com aplicações de cor-0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1724" cy="383770"/>
                  </a:xfrm>
                  <a:prstGeom prst="rect">
                    <a:avLst/>
                  </a:prstGeom>
                  <a:noFill/>
                  <a:ln>
                    <a:noFill/>
                  </a:ln>
                </pic:spPr>
              </pic:pic>
            </a:graphicData>
          </a:graphic>
        </wp:inline>
      </w:drawing>
    </w:r>
    <w:r>
      <w:t xml:space="preserve">                                                                                                   </w:t>
    </w:r>
    <w:r>
      <w:rPr>
        <w:noProof/>
      </w:rPr>
      <w:drawing>
        <wp:inline distT="0" distB="0" distL="0" distR="0" wp14:anchorId="0E580CDB" wp14:editId="62F1ED78">
          <wp:extent cx="1186683" cy="567665"/>
          <wp:effectExtent l="0" t="0" r="0" b="4445"/>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FUNDO BRANCO 3.jpg"/>
                  <pic:cNvPicPr/>
                </pic:nvPicPr>
                <pic:blipFill>
                  <a:blip r:embed="rId2">
                    <a:extLst>
                      <a:ext uri="{28A0092B-C50C-407E-A947-70E740481C1C}">
                        <a14:useLocalDpi xmlns:a14="http://schemas.microsoft.com/office/drawing/2010/main" val="0"/>
                      </a:ext>
                    </a:extLst>
                  </a:blip>
                  <a:stretch>
                    <a:fillRect/>
                  </a:stretch>
                </pic:blipFill>
                <pic:spPr>
                  <a:xfrm>
                    <a:off x="0" y="0"/>
                    <a:ext cx="1229814" cy="58829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302381"/>
    <w:multiLevelType w:val="multilevel"/>
    <w:tmpl w:val="A0822EEE"/>
    <w:lvl w:ilvl="0">
      <w:start w:val="1"/>
      <w:numFmt w:val="decimal"/>
      <w:lvlText w:val="%1."/>
      <w:lvlJc w:val="left"/>
      <w:pPr>
        <w:tabs>
          <w:tab w:val="num" w:pos="1778"/>
        </w:tabs>
        <w:ind w:left="1778" w:hanging="360"/>
      </w:pPr>
    </w:lvl>
    <w:lvl w:ilvl="1" w:tentative="1">
      <w:start w:val="1"/>
      <w:numFmt w:val="decimal"/>
      <w:lvlText w:val="%2."/>
      <w:lvlJc w:val="left"/>
      <w:pPr>
        <w:tabs>
          <w:tab w:val="num" w:pos="2498"/>
        </w:tabs>
        <w:ind w:left="2498" w:hanging="360"/>
      </w:pPr>
    </w:lvl>
    <w:lvl w:ilvl="2" w:tentative="1">
      <w:start w:val="1"/>
      <w:numFmt w:val="decimal"/>
      <w:lvlText w:val="%3."/>
      <w:lvlJc w:val="left"/>
      <w:pPr>
        <w:tabs>
          <w:tab w:val="num" w:pos="3218"/>
        </w:tabs>
        <w:ind w:left="3218" w:hanging="360"/>
      </w:pPr>
    </w:lvl>
    <w:lvl w:ilvl="3" w:tentative="1">
      <w:start w:val="1"/>
      <w:numFmt w:val="decimal"/>
      <w:lvlText w:val="%4."/>
      <w:lvlJc w:val="left"/>
      <w:pPr>
        <w:tabs>
          <w:tab w:val="num" w:pos="3938"/>
        </w:tabs>
        <w:ind w:left="3938" w:hanging="360"/>
      </w:pPr>
    </w:lvl>
    <w:lvl w:ilvl="4" w:tentative="1">
      <w:start w:val="1"/>
      <w:numFmt w:val="decimal"/>
      <w:lvlText w:val="%5."/>
      <w:lvlJc w:val="left"/>
      <w:pPr>
        <w:tabs>
          <w:tab w:val="num" w:pos="4658"/>
        </w:tabs>
        <w:ind w:left="4658" w:hanging="360"/>
      </w:pPr>
    </w:lvl>
    <w:lvl w:ilvl="5" w:tentative="1">
      <w:start w:val="1"/>
      <w:numFmt w:val="decimal"/>
      <w:lvlText w:val="%6."/>
      <w:lvlJc w:val="left"/>
      <w:pPr>
        <w:tabs>
          <w:tab w:val="num" w:pos="5378"/>
        </w:tabs>
        <w:ind w:left="5378" w:hanging="360"/>
      </w:pPr>
    </w:lvl>
    <w:lvl w:ilvl="6" w:tentative="1">
      <w:start w:val="1"/>
      <w:numFmt w:val="decimal"/>
      <w:lvlText w:val="%7."/>
      <w:lvlJc w:val="left"/>
      <w:pPr>
        <w:tabs>
          <w:tab w:val="num" w:pos="6098"/>
        </w:tabs>
        <w:ind w:left="6098" w:hanging="360"/>
      </w:pPr>
    </w:lvl>
    <w:lvl w:ilvl="7" w:tentative="1">
      <w:start w:val="1"/>
      <w:numFmt w:val="decimal"/>
      <w:lvlText w:val="%8."/>
      <w:lvlJc w:val="left"/>
      <w:pPr>
        <w:tabs>
          <w:tab w:val="num" w:pos="6818"/>
        </w:tabs>
        <w:ind w:left="6818" w:hanging="360"/>
      </w:pPr>
    </w:lvl>
    <w:lvl w:ilvl="8" w:tentative="1">
      <w:start w:val="1"/>
      <w:numFmt w:val="decimal"/>
      <w:lvlText w:val="%9."/>
      <w:lvlJc w:val="left"/>
      <w:pPr>
        <w:tabs>
          <w:tab w:val="num" w:pos="7538"/>
        </w:tabs>
        <w:ind w:left="7538" w:hanging="360"/>
      </w:pPr>
    </w:lvl>
  </w:abstractNum>
  <w:abstractNum w:abstractNumId="1" w15:restartNumberingAfterBreak="0">
    <w:nsid w:val="1D404C61"/>
    <w:multiLevelType w:val="multilevel"/>
    <w:tmpl w:val="CC9CF40C"/>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C82638"/>
    <w:multiLevelType w:val="multilevel"/>
    <w:tmpl w:val="BCBAE23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0BF6C63"/>
    <w:multiLevelType w:val="multilevel"/>
    <w:tmpl w:val="CDE69E2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9793412"/>
    <w:multiLevelType w:val="multilevel"/>
    <w:tmpl w:val="C4103DB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D6E1C2B"/>
    <w:multiLevelType w:val="multilevel"/>
    <w:tmpl w:val="CC9CF40C"/>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0544733"/>
    <w:multiLevelType w:val="hybridMultilevel"/>
    <w:tmpl w:val="593CE64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32A64F8F"/>
    <w:multiLevelType w:val="multilevel"/>
    <w:tmpl w:val="F2DCA3B0"/>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102862"/>
    <w:multiLevelType w:val="multilevel"/>
    <w:tmpl w:val="E9F4F3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3A02489"/>
    <w:multiLevelType w:val="multilevel"/>
    <w:tmpl w:val="B0BA7DF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1102155"/>
    <w:multiLevelType w:val="multilevel"/>
    <w:tmpl w:val="F7227F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9D227B8"/>
    <w:multiLevelType w:val="multilevel"/>
    <w:tmpl w:val="F726FAA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A1E6C2A"/>
    <w:multiLevelType w:val="multilevel"/>
    <w:tmpl w:val="C272388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B895779"/>
    <w:multiLevelType w:val="multilevel"/>
    <w:tmpl w:val="F726FAA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9DC5F91"/>
    <w:multiLevelType w:val="multilevel"/>
    <w:tmpl w:val="FBA2F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BE13E82"/>
    <w:multiLevelType w:val="multilevel"/>
    <w:tmpl w:val="7396AA86"/>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3"/>
  </w:num>
  <w:num w:numId="3">
    <w:abstractNumId w:val="13"/>
    <w:lvlOverride w:ilvl="1">
      <w:startOverride w:val="3"/>
    </w:lvlOverride>
  </w:num>
  <w:num w:numId="4">
    <w:abstractNumId w:val="13"/>
    <w:lvlOverride w:ilvl="1">
      <w:startOverride w:val="4"/>
    </w:lvlOverride>
  </w:num>
  <w:num w:numId="5">
    <w:abstractNumId w:val="10"/>
  </w:num>
  <w:num w:numId="6">
    <w:abstractNumId w:val="2"/>
  </w:num>
  <w:num w:numId="7">
    <w:abstractNumId w:val="1"/>
  </w:num>
  <w:num w:numId="8">
    <w:abstractNumId w:val="1"/>
    <w:lvlOverride w:ilvl="1">
      <w:startOverride w:val="1"/>
    </w:lvlOverride>
  </w:num>
  <w:num w:numId="9">
    <w:abstractNumId w:val="1"/>
    <w:lvlOverride w:ilvl="1">
      <w:startOverride w:val="2"/>
    </w:lvlOverride>
  </w:num>
  <w:num w:numId="10">
    <w:abstractNumId w:val="12"/>
  </w:num>
  <w:num w:numId="11">
    <w:abstractNumId w:val="15"/>
  </w:num>
  <w:num w:numId="12">
    <w:abstractNumId w:val="9"/>
  </w:num>
  <w:num w:numId="13">
    <w:abstractNumId w:val="7"/>
  </w:num>
  <w:num w:numId="14">
    <w:abstractNumId w:val="7"/>
    <w:lvlOverride w:ilvl="1">
      <w:startOverride w:val="7"/>
    </w:lvlOverride>
  </w:num>
  <w:num w:numId="15">
    <w:abstractNumId w:val="14"/>
  </w:num>
  <w:num w:numId="16">
    <w:abstractNumId w:val="11"/>
  </w:num>
  <w:num w:numId="17">
    <w:abstractNumId w:val="8"/>
  </w:num>
  <w:num w:numId="18">
    <w:abstractNumId w:val="4"/>
  </w:num>
  <w:num w:numId="19">
    <w:abstractNumId w:val="3"/>
  </w:num>
  <w:num w:numId="20">
    <w:abstractNumId w:val="6"/>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21BB"/>
    <w:rsid w:val="00001651"/>
    <w:rsid w:val="00007D80"/>
    <w:rsid w:val="00010031"/>
    <w:rsid w:val="000171A2"/>
    <w:rsid w:val="00022CCB"/>
    <w:rsid w:val="00023034"/>
    <w:rsid w:val="00023077"/>
    <w:rsid w:val="000307E7"/>
    <w:rsid w:val="00036B2F"/>
    <w:rsid w:val="00036F1C"/>
    <w:rsid w:val="00041E0C"/>
    <w:rsid w:val="00044C6C"/>
    <w:rsid w:val="000508EB"/>
    <w:rsid w:val="00061EC4"/>
    <w:rsid w:val="000622C2"/>
    <w:rsid w:val="00066DF2"/>
    <w:rsid w:val="000678C9"/>
    <w:rsid w:val="0007416C"/>
    <w:rsid w:val="00081357"/>
    <w:rsid w:val="00081C21"/>
    <w:rsid w:val="000878CD"/>
    <w:rsid w:val="00093E46"/>
    <w:rsid w:val="000A3B87"/>
    <w:rsid w:val="000B7F21"/>
    <w:rsid w:val="000E09AE"/>
    <w:rsid w:val="00105181"/>
    <w:rsid w:val="00130FED"/>
    <w:rsid w:val="00131995"/>
    <w:rsid w:val="00173C66"/>
    <w:rsid w:val="00175B4E"/>
    <w:rsid w:val="00186800"/>
    <w:rsid w:val="001B2544"/>
    <w:rsid w:val="001B5009"/>
    <w:rsid w:val="001C2532"/>
    <w:rsid w:val="001D19B8"/>
    <w:rsid w:val="001E0546"/>
    <w:rsid w:val="001E2E3A"/>
    <w:rsid w:val="001E64A7"/>
    <w:rsid w:val="001F7CE3"/>
    <w:rsid w:val="00200B19"/>
    <w:rsid w:val="002020F1"/>
    <w:rsid w:val="00220F2E"/>
    <w:rsid w:val="002361AE"/>
    <w:rsid w:val="00246993"/>
    <w:rsid w:val="002528ED"/>
    <w:rsid w:val="00260B91"/>
    <w:rsid w:val="00281AB1"/>
    <w:rsid w:val="00285CDF"/>
    <w:rsid w:val="002900BB"/>
    <w:rsid w:val="002A08D6"/>
    <w:rsid w:val="002B1037"/>
    <w:rsid w:val="002B1595"/>
    <w:rsid w:val="002C0B0E"/>
    <w:rsid w:val="002D04B0"/>
    <w:rsid w:val="002E3A99"/>
    <w:rsid w:val="002E549E"/>
    <w:rsid w:val="002E59E3"/>
    <w:rsid w:val="002F0C2E"/>
    <w:rsid w:val="002F70C1"/>
    <w:rsid w:val="00313887"/>
    <w:rsid w:val="00320B1F"/>
    <w:rsid w:val="003214C4"/>
    <w:rsid w:val="003215AF"/>
    <w:rsid w:val="00322D48"/>
    <w:rsid w:val="00327453"/>
    <w:rsid w:val="00337FE7"/>
    <w:rsid w:val="00343660"/>
    <w:rsid w:val="00356083"/>
    <w:rsid w:val="00361C06"/>
    <w:rsid w:val="003723F5"/>
    <w:rsid w:val="00394014"/>
    <w:rsid w:val="003A6013"/>
    <w:rsid w:val="003C0A97"/>
    <w:rsid w:val="003E140B"/>
    <w:rsid w:val="004075F7"/>
    <w:rsid w:val="00423DE2"/>
    <w:rsid w:val="004334F9"/>
    <w:rsid w:val="0043506F"/>
    <w:rsid w:val="0044024D"/>
    <w:rsid w:val="00441A6E"/>
    <w:rsid w:val="00450D9B"/>
    <w:rsid w:val="0045113E"/>
    <w:rsid w:val="00457742"/>
    <w:rsid w:val="004835E9"/>
    <w:rsid w:val="0048565C"/>
    <w:rsid w:val="00496971"/>
    <w:rsid w:val="0049796D"/>
    <w:rsid w:val="004B7DAA"/>
    <w:rsid w:val="004C11F6"/>
    <w:rsid w:val="004C1284"/>
    <w:rsid w:val="004C534B"/>
    <w:rsid w:val="004D0B3F"/>
    <w:rsid w:val="004E7E67"/>
    <w:rsid w:val="004F0339"/>
    <w:rsid w:val="004F5069"/>
    <w:rsid w:val="00514AE0"/>
    <w:rsid w:val="00521028"/>
    <w:rsid w:val="00537EFF"/>
    <w:rsid w:val="00547CDD"/>
    <w:rsid w:val="005649AA"/>
    <w:rsid w:val="00571D3E"/>
    <w:rsid w:val="0057224A"/>
    <w:rsid w:val="0058381A"/>
    <w:rsid w:val="0059198C"/>
    <w:rsid w:val="005C18E5"/>
    <w:rsid w:val="005E2D7A"/>
    <w:rsid w:val="005E3B8D"/>
    <w:rsid w:val="005F0E47"/>
    <w:rsid w:val="005F19FF"/>
    <w:rsid w:val="005F4681"/>
    <w:rsid w:val="00601A65"/>
    <w:rsid w:val="0060287C"/>
    <w:rsid w:val="0063053A"/>
    <w:rsid w:val="00631B69"/>
    <w:rsid w:val="0063660E"/>
    <w:rsid w:val="006370FE"/>
    <w:rsid w:val="00641B1A"/>
    <w:rsid w:val="006548E1"/>
    <w:rsid w:val="00660F28"/>
    <w:rsid w:val="00673ECF"/>
    <w:rsid w:val="0067509F"/>
    <w:rsid w:val="006A6D23"/>
    <w:rsid w:val="006A7880"/>
    <w:rsid w:val="006B793A"/>
    <w:rsid w:val="006C4C65"/>
    <w:rsid w:val="006C72B1"/>
    <w:rsid w:val="006C7F77"/>
    <w:rsid w:val="006D361F"/>
    <w:rsid w:val="006D5504"/>
    <w:rsid w:val="006D5F00"/>
    <w:rsid w:val="006E1AC2"/>
    <w:rsid w:val="006E7B4D"/>
    <w:rsid w:val="006F21BB"/>
    <w:rsid w:val="006F262E"/>
    <w:rsid w:val="006F744B"/>
    <w:rsid w:val="00706CB3"/>
    <w:rsid w:val="007138CE"/>
    <w:rsid w:val="00713CD9"/>
    <w:rsid w:val="00715DF2"/>
    <w:rsid w:val="0072041F"/>
    <w:rsid w:val="0072417B"/>
    <w:rsid w:val="00725973"/>
    <w:rsid w:val="007345BC"/>
    <w:rsid w:val="00743A57"/>
    <w:rsid w:val="00761454"/>
    <w:rsid w:val="00766494"/>
    <w:rsid w:val="00776DFF"/>
    <w:rsid w:val="00782F0A"/>
    <w:rsid w:val="0078522E"/>
    <w:rsid w:val="007954EC"/>
    <w:rsid w:val="007B2F61"/>
    <w:rsid w:val="007D06A7"/>
    <w:rsid w:val="007D738E"/>
    <w:rsid w:val="007E1AAF"/>
    <w:rsid w:val="007E72CA"/>
    <w:rsid w:val="007F169C"/>
    <w:rsid w:val="007F3212"/>
    <w:rsid w:val="00811962"/>
    <w:rsid w:val="00824EF3"/>
    <w:rsid w:val="00832D66"/>
    <w:rsid w:val="00832F30"/>
    <w:rsid w:val="00835409"/>
    <w:rsid w:val="0084143E"/>
    <w:rsid w:val="00843CEC"/>
    <w:rsid w:val="00873B82"/>
    <w:rsid w:val="008932DD"/>
    <w:rsid w:val="008A14D2"/>
    <w:rsid w:val="008B367C"/>
    <w:rsid w:val="008B6E48"/>
    <w:rsid w:val="008C23CC"/>
    <w:rsid w:val="008C77AE"/>
    <w:rsid w:val="008D1F78"/>
    <w:rsid w:val="008E1200"/>
    <w:rsid w:val="008E211E"/>
    <w:rsid w:val="008E467C"/>
    <w:rsid w:val="008E482C"/>
    <w:rsid w:val="00905366"/>
    <w:rsid w:val="00911BCE"/>
    <w:rsid w:val="00913006"/>
    <w:rsid w:val="00915580"/>
    <w:rsid w:val="009221D5"/>
    <w:rsid w:val="00923079"/>
    <w:rsid w:val="00933A24"/>
    <w:rsid w:val="009357B6"/>
    <w:rsid w:val="009374A6"/>
    <w:rsid w:val="00942665"/>
    <w:rsid w:val="0095223A"/>
    <w:rsid w:val="0095578D"/>
    <w:rsid w:val="00962752"/>
    <w:rsid w:val="00980949"/>
    <w:rsid w:val="00980BA8"/>
    <w:rsid w:val="009863A3"/>
    <w:rsid w:val="009A46A0"/>
    <w:rsid w:val="009A64C2"/>
    <w:rsid w:val="009B7174"/>
    <w:rsid w:val="009C0221"/>
    <w:rsid w:val="009C740C"/>
    <w:rsid w:val="009E030B"/>
    <w:rsid w:val="009F1723"/>
    <w:rsid w:val="00A01273"/>
    <w:rsid w:val="00A04A4D"/>
    <w:rsid w:val="00A211EB"/>
    <w:rsid w:val="00A3338E"/>
    <w:rsid w:val="00A43429"/>
    <w:rsid w:val="00A762C4"/>
    <w:rsid w:val="00A81454"/>
    <w:rsid w:val="00A836FB"/>
    <w:rsid w:val="00A843A0"/>
    <w:rsid w:val="00A91C82"/>
    <w:rsid w:val="00AA3DE9"/>
    <w:rsid w:val="00AA57F7"/>
    <w:rsid w:val="00AA7472"/>
    <w:rsid w:val="00AB5511"/>
    <w:rsid w:val="00AD04B0"/>
    <w:rsid w:val="00AE0F4C"/>
    <w:rsid w:val="00AE6B53"/>
    <w:rsid w:val="00AE78AC"/>
    <w:rsid w:val="00AF27BB"/>
    <w:rsid w:val="00AF47FE"/>
    <w:rsid w:val="00B03222"/>
    <w:rsid w:val="00B14A63"/>
    <w:rsid w:val="00B33A7B"/>
    <w:rsid w:val="00B36113"/>
    <w:rsid w:val="00B42917"/>
    <w:rsid w:val="00B44E7E"/>
    <w:rsid w:val="00B47BAF"/>
    <w:rsid w:val="00B6138B"/>
    <w:rsid w:val="00B63B18"/>
    <w:rsid w:val="00B64483"/>
    <w:rsid w:val="00B64B06"/>
    <w:rsid w:val="00B64CE4"/>
    <w:rsid w:val="00B64EC2"/>
    <w:rsid w:val="00B72733"/>
    <w:rsid w:val="00B874B8"/>
    <w:rsid w:val="00B96B5B"/>
    <w:rsid w:val="00BA3F94"/>
    <w:rsid w:val="00BB539B"/>
    <w:rsid w:val="00BE0298"/>
    <w:rsid w:val="00BE262C"/>
    <w:rsid w:val="00BE2D28"/>
    <w:rsid w:val="00C047D6"/>
    <w:rsid w:val="00C06623"/>
    <w:rsid w:val="00C21EB1"/>
    <w:rsid w:val="00C27CDC"/>
    <w:rsid w:val="00C41458"/>
    <w:rsid w:val="00C47DB8"/>
    <w:rsid w:val="00C72678"/>
    <w:rsid w:val="00C80111"/>
    <w:rsid w:val="00C816AA"/>
    <w:rsid w:val="00C854C2"/>
    <w:rsid w:val="00C86196"/>
    <w:rsid w:val="00C90D9F"/>
    <w:rsid w:val="00C90EDF"/>
    <w:rsid w:val="00CB294E"/>
    <w:rsid w:val="00CB7CF2"/>
    <w:rsid w:val="00CC3F15"/>
    <w:rsid w:val="00CC5FFF"/>
    <w:rsid w:val="00CE3511"/>
    <w:rsid w:val="00D00653"/>
    <w:rsid w:val="00D1566B"/>
    <w:rsid w:val="00D243F5"/>
    <w:rsid w:val="00D34A95"/>
    <w:rsid w:val="00D429A7"/>
    <w:rsid w:val="00D4421C"/>
    <w:rsid w:val="00D5440F"/>
    <w:rsid w:val="00D6338E"/>
    <w:rsid w:val="00D663C6"/>
    <w:rsid w:val="00D66494"/>
    <w:rsid w:val="00D76165"/>
    <w:rsid w:val="00D84D34"/>
    <w:rsid w:val="00D84F79"/>
    <w:rsid w:val="00D85742"/>
    <w:rsid w:val="00D90841"/>
    <w:rsid w:val="00DB0616"/>
    <w:rsid w:val="00DC330C"/>
    <w:rsid w:val="00DC7C44"/>
    <w:rsid w:val="00DD2D11"/>
    <w:rsid w:val="00DD7FCD"/>
    <w:rsid w:val="00DF36B3"/>
    <w:rsid w:val="00E12842"/>
    <w:rsid w:val="00E146CD"/>
    <w:rsid w:val="00E20F67"/>
    <w:rsid w:val="00E210CC"/>
    <w:rsid w:val="00E27F28"/>
    <w:rsid w:val="00E317AA"/>
    <w:rsid w:val="00E31935"/>
    <w:rsid w:val="00E325CB"/>
    <w:rsid w:val="00E351C9"/>
    <w:rsid w:val="00E4103D"/>
    <w:rsid w:val="00E5386E"/>
    <w:rsid w:val="00E5486A"/>
    <w:rsid w:val="00E668A7"/>
    <w:rsid w:val="00E73192"/>
    <w:rsid w:val="00E80123"/>
    <w:rsid w:val="00E83A0F"/>
    <w:rsid w:val="00E84EB9"/>
    <w:rsid w:val="00E866B4"/>
    <w:rsid w:val="00E86D0E"/>
    <w:rsid w:val="00EA5BDD"/>
    <w:rsid w:val="00EB441C"/>
    <w:rsid w:val="00EC4647"/>
    <w:rsid w:val="00ED2C30"/>
    <w:rsid w:val="00EE6C68"/>
    <w:rsid w:val="00F047C7"/>
    <w:rsid w:val="00F1455D"/>
    <w:rsid w:val="00F14FD8"/>
    <w:rsid w:val="00F24F86"/>
    <w:rsid w:val="00F43140"/>
    <w:rsid w:val="00F51CAA"/>
    <w:rsid w:val="00F713D8"/>
    <w:rsid w:val="00F75A1C"/>
    <w:rsid w:val="00F85950"/>
    <w:rsid w:val="00F86A91"/>
    <w:rsid w:val="00F92318"/>
    <w:rsid w:val="00F92B77"/>
    <w:rsid w:val="00F938D1"/>
    <w:rsid w:val="00F9443C"/>
    <w:rsid w:val="00FA515A"/>
    <w:rsid w:val="00FA6CB9"/>
    <w:rsid w:val="00FC3727"/>
    <w:rsid w:val="00FC6747"/>
    <w:rsid w:val="00FD27AE"/>
    <w:rsid w:val="00FD3087"/>
    <w:rsid w:val="00FF575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18BCB"/>
  <w15:docId w15:val="{D4AD66AA-3ADA-4EA3-B0E2-ED7B0514B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pt-BR" w:eastAsia="pt-B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en-US"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CabealhoeRodap">
    <w:name w:val="Cabeçalho e Rodapé"/>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Padro">
    <w:name w:val="Padrão"/>
    <w:pPr>
      <w:spacing w:before="160" w:line="288" w:lineRule="auto"/>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paragraph" w:styleId="Cabealho">
    <w:name w:val="header"/>
    <w:basedOn w:val="Normal"/>
    <w:link w:val="CabealhoChar"/>
    <w:uiPriority w:val="99"/>
    <w:unhideWhenUsed/>
    <w:rsid w:val="006A7880"/>
    <w:pPr>
      <w:tabs>
        <w:tab w:val="center" w:pos="4252"/>
        <w:tab w:val="right" w:pos="8504"/>
      </w:tabs>
    </w:pPr>
  </w:style>
  <w:style w:type="character" w:customStyle="1" w:styleId="CabealhoChar">
    <w:name w:val="Cabeçalho Char"/>
    <w:basedOn w:val="Fontepargpadro"/>
    <w:link w:val="Cabealho"/>
    <w:uiPriority w:val="99"/>
    <w:rsid w:val="006A7880"/>
    <w:rPr>
      <w:sz w:val="24"/>
      <w:szCs w:val="24"/>
      <w:lang w:val="en-US" w:eastAsia="en-US"/>
    </w:rPr>
  </w:style>
  <w:style w:type="paragraph" w:styleId="Rodap">
    <w:name w:val="footer"/>
    <w:basedOn w:val="Normal"/>
    <w:link w:val="RodapChar"/>
    <w:uiPriority w:val="99"/>
    <w:unhideWhenUsed/>
    <w:rsid w:val="006A7880"/>
    <w:pPr>
      <w:tabs>
        <w:tab w:val="center" w:pos="4252"/>
        <w:tab w:val="right" w:pos="8504"/>
      </w:tabs>
    </w:pPr>
  </w:style>
  <w:style w:type="character" w:customStyle="1" w:styleId="RodapChar">
    <w:name w:val="Rodapé Char"/>
    <w:basedOn w:val="Fontepargpadro"/>
    <w:link w:val="Rodap"/>
    <w:uiPriority w:val="99"/>
    <w:rsid w:val="006A7880"/>
    <w:rPr>
      <w:sz w:val="24"/>
      <w:szCs w:val="24"/>
      <w:lang w:val="en-US" w:eastAsia="en-US"/>
    </w:rPr>
  </w:style>
  <w:style w:type="character" w:styleId="MenoPendente">
    <w:name w:val="Unresolved Mention"/>
    <w:basedOn w:val="Fontepargpadro"/>
    <w:uiPriority w:val="99"/>
    <w:semiHidden/>
    <w:unhideWhenUsed/>
    <w:rsid w:val="003723F5"/>
    <w:rPr>
      <w:color w:val="605E5C"/>
      <w:shd w:val="clear" w:color="auto" w:fill="E1DFDD"/>
    </w:rPr>
  </w:style>
  <w:style w:type="paragraph" w:styleId="Reviso">
    <w:name w:val="Revision"/>
    <w:hidden/>
    <w:uiPriority w:val="99"/>
    <w:semiHidden/>
    <w:rsid w:val="00B64483"/>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Textodebalo">
    <w:name w:val="Balloon Text"/>
    <w:basedOn w:val="Normal"/>
    <w:link w:val="TextodebaloChar"/>
    <w:uiPriority w:val="99"/>
    <w:semiHidden/>
    <w:unhideWhenUsed/>
    <w:rsid w:val="00F14FD8"/>
    <w:rPr>
      <w:rFonts w:ascii="Segoe UI" w:hAnsi="Segoe UI" w:cs="Segoe UI"/>
      <w:sz w:val="18"/>
      <w:szCs w:val="18"/>
    </w:rPr>
  </w:style>
  <w:style w:type="character" w:customStyle="1" w:styleId="TextodebaloChar">
    <w:name w:val="Texto de balão Char"/>
    <w:basedOn w:val="Fontepargpadro"/>
    <w:link w:val="Textodebalo"/>
    <w:uiPriority w:val="99"/>
    <w:semiHidden/>
    <w:rsid w:val="00F14FD8"/>
    <w:rPr>
      <w:rFonts w:ascii="Segoe UI" w:hAnsi="Segoe UI" w:cs="Segoe UI"/>
      <w:sz w:val="18"/>
      <w:szCs w:val="18"/>
      <w:lang w:val="en-US" w:eastAsia="en-US"/>
    </w:rPr>
  </w:style>
  <w:style w:type="paragraph" w:styleId="NormalWeb">
    <w:name w:val="Normal (Web)"/>
    <w:basedOn w:val="Normal"/>
    <w:uiPriority w:val="99"/>
    <w:semiHidden/>
    <w:unhideWhenUsed/>
    <w:rsid w:val="00FD27A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pt-BR" w:eastAsia="pt-BR"/>
    </w:rPr>
  </w:style>
  <w:style w:type="character" w:customStyle="1" w:styleId="xapple-converted-space">
    <w:name w:val="x_apple-converted-space"/>
    <w:basedOn w:val="Fontepargpadro"/>
    <w:rsid w:val="00FD27AE"/>
  </w:style>
  <w:style w:type="character" w:styleId="Refdecomentrio">
    <w:name w:val="annotation reference"/>
    <w:basedOn w:val="Fontepargpadro"/>
    <w:uiPriority w:val="99"/>
    <w:semiHidden/>
    <w:unhideWhenUsed/>
    <w:rsid w:val="00023077"/>
    <w:rPr>
      <w:sz w:val="16"/>
      <w:szCs w:val="16"/>
    </w:rPr>
  </w:style>
  <w:style w:type="paragraph" w:styleId="Textodecomentrio">
    <w:name w:val="annotation text"/>
    <w:basedOn w:val="Normal"/>
    <w:link w:val="TextodecomentrioChar"/>
    <w:uiPriority w:val="99"/>
    <w:semiHidden/>
    <w:unhideWhenUsed/>
    <w:rsid w:val="00023077"/>
    <w:rPr>
      <w:sz w:val="20"/>
      <w:szCs w:val="20"/>
    </w:rPr>
  </w:style>
  <w:style w:type="character" w:customStyle="1" w:styleId="TextodecomentrioChar">
    <w:name w:val="Texto de comentário Char"/>
    <w:basedOn w:val="Fontepargpadro"/>
    <w:link w:val="Textodecomentrio"/>
    <w:uiPriority w:val="99"/>
    <w:semiHidden/>
    <w:rsid w:val="00023077"/>
    <w:rPr>
      <w:lang w:val="en-US" w:eastAsia="en-US"/>
    </w:rPr>
  </w:style>
  <w:style w:type="paragraph" w:styleId="Assuntodocomentrio">
    <w:name w:val="annotation subject"/>
    <w:basedOn w:val="Textodecomentrio"/>
    <w:next w:val="Textodecomentrio"/>
    <w:link w:val="AssuntodocomentrioChar"/>
    <w:uiPriority w:val="99"/>
    <w:semiHidden/>
    <w:unhideWhenUsed/>
    <w:rsid w:val="00023077"/>
    <w:rPr>
      <w:b/>
      <w:bCs/>
    </w:rPr>
  </w:style>
  <w:style w:type="character" w:customStyle="1" w:styleId="AssuntodocomentrioChar">
    <w:name w:val="Assunto do comentário Char"/>
    <w:basedOn w:val="TextodecomentrioChar"/>
    <w:link w:val="Assuntodocomentrio"/>
    <w:uiPriority w:val="99"/>
    <w:semiHidden/>
    <w:rsid w:val="00023077"/>
    <w:rPr>
      <w:b/>
      <w:bCs/>
      <w:lang w:val="en-US" w:eastAsia="en-US"/>
    </w:rPr>
  </w:style>
  <w:style w:type="paragraph" w:styleId="PargrafodaLista">
    <w:name w:val="List Paragraph"/>
    <w:basedOn w:val="Normal"/>
    <w:uiPriority w:val="34"/>
    <w:qFormat/>
    <w:rsid w:val="006C72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855072">
      <w:bodyDiv w:val="1"/>
      <w:marLeft w:val="0"/>
      <w:marRight w:val="0"/>
      <w:marTop w:val="0"/>
      <w:marBottom w:val="0"/>
      <w:divBdr>
        <w:top w:val="none" w:sz="0" w:space="0" w:color="auto"/>
        <w:left w:val="none" w:sz="0" w:space="0" w:color="auto"/>
        <w:bottom w:val="none" w:sz="0" w:space="0" w:color="auto"/>
        <w:right w:val="none" w:sz="0" w:space="0" w:color="auto"/>
      </w:divBdr>
    </w:div>
    <w:div w:id="370110571">
      <w:bodyDiv w:val="1"/>
      <w:marLeft w:val="0"/>
      <w:marRight w:val="0"/>
      <w:marTop w:val="0"/>
      <w:marBottom w:val="0"/>
      <w:divBdr>
        <w:top w:val="none" w:sz="0" w:space="0" w:color="auto"/>
        <w:left w:val="none" w:sz="0" w:space="0" w:color="auto"/>
        <w:bottom w:val="none" w:sz="0" w:space="0" w:color="auto"/>
        <w:right w:val="none" w:sz="0" w:space="0" w:color="auto"/>
      </w:divBdr>
      <w:divsChild>
        <w:div w:id="1174688082">
          <w:marLeft w:val="0"/>
          <w:marRight w:val="0"/>
          <w:marTop w:val="0"/>
          <w:marBottom w:val="0"/>
          <w:divBdr>
            <w:top w:val="none" w:sz="0" w:space="0" w:color="auto"/>
            <w:left w:val="none" w:sz="0" w:space="0" w:color="auto"/>
            <w:bottom w:val="none" w:sz="0" w:space="0" w:color="auto"/>
            <w:right w:val="none" w:sz="0" w:space="0" w:color="auto"/>
          </w:divBdr>
          <w:divsChild>
            <w:div w:id="290286987">
              <w:marLeft w:val="0"/>
              <w:marRight w:val="0"/>
              <w:marTop w:val="0"/>
              <w:marBottom w:val="0"/>
              <w:divBdr>
                <w:top w:val="none" w:sz="0" w:space="0" w:color="auto"/>
                <w:left w:val="none" w:sz="0" w:space="0" w:color="auto"/>
                <w:bottom w:val="none" w:sz="0" w:space="0" w:color="auto"/>
                <w:right w:val="none" w:sz="0" w:space="0" w:color="auto"/>
              </w:divBdr>
            </w:div>
            <w:div w:id="431821841">
              <w:marLeft w:val="0"/>
              <w:marRight w:val="0"/>
              <w:marTop w:val="0"/>
              <w:marBottom w:val="0"/>
              <w:divBdr>
                <w:top w:val="none" w:sz="0" w:space="0" w:color="auto"/>
                <w:left w:val="none" w:sz="0" w:space="0" w:color="auto"/>
                <w:bottom w:val="none" w:sz="0" w:space="0" w:color="auto"/>
                <w:right w:val="none" w:sz="0" w:space="0" w:color="auto"/>
              </w:divBdr>
            </w:div>
            <w:div w:id="1542523121">
              <w:marLeft w:val="0"/>
              <w:marRight w:val="0"/>
              <w:marTop w:val="0"/>
              <w:marBottom w:val="0"/>
              <w:divBdr>
                <w:top w:val="none" w:sz="0" w:space="0" w:color="auto"/>
                <w:left w:val="none" w:sz="0" w:space="0" w:color="auto"/>
                <w:bottom w:val="none" w:sz="0" w:space="0" w:color="auto"/>
                <w:right w:val="none" w:sz="0" w:space="0" w:color="auto"/>
              </w:divBdr>
            </w:div>
            <w:div w:id="2126726771">
              <w:marLeft w:val="0"/>
              <w:marRight w:val="0"/>
              <w:marTop w:val="0"/>
              <w:marBottom w:val="0"/>
              <w:divBdr>
                <w:top w:val="none" w:sz="0" w:space="0" w:color="auto"/>
                <w:left w:val="none" w:sz="0" w:space="0" w:color="auto"/>
                <w:bottom w:val="none" w:sz="0" w:space="0" w:color="auto"/>
                <w:right w:val="none" w:sz="0" w:space="0" w:color="auto"/>
              </w:divBdr>
            </w:div>
            <w:div w:id="1335260824">
              <w:marLeft w:val="0"/>
              <w:marRight w:val="0"/>
              <w:marTop w:val="0"/>
              <w:marBottom w:val="0"/>
              <w:divBdr>
                <w:top w:val="none" w:sz="0" w:space="0" w:color="auto"/>
                <w:left w:val="none" w:sz="0" w:space="0" w:color="auto"/>
                <w:bottom w:val="none" w:sz="0" w:space="0" w:color="auto"/>
                <w:right w:val="none" w:sz="0" w:space="0" w:color="auto"/>
              </w:divBdr>
            </w:div>
          </w:divsChild>
        </w:div>
        <w:div w:id="1577473944">
          <w:marLeft w:val="0"/>
          <w:marRight w:val="0"/>
          <w:marTop w:val="0"/>
          <w:marBottom w:val="0"/>
          <w:divBdr>
            <w:top w:val="none" w:sz="0" w:space="0" w:color="auto"/>
            <w:left w:val="none" w:sz="0" w:space="0" w:color="auto"/>
            <w:bottom w:val="none" w:sz="0" w:space="0" w:color="auto"/>
            <w:right w:val="none" w:sz="0" w:space="0" w:color="auto"/>
          </w:divBdr>
        </w:div>
        <w:div w:id="2058235284">
          <w:marLeft w:val="0"/>
          <w:marRight w:val="0"/>
          <w:marTop w:val="0"/>
          <w:marBottom w:val="0"/>
          <w:divBdr>
            <w:top w:val="none" w:sz="0" w:space="0" w:color="auto"/>
            <w:left w:val="none" w:sz="0" w:space="0" w:color="auto"/>
            <w:bottom w:val="none" w:sz="0" w:space="0" w:color="auto"/>
            <w:right w:val="none" w:sz="0" w:space="0" w:color="auto"/>
          </w:divBdr>
        </w:div>
        <w:div w:id="267397018">
          <w:marLeft w:val="0"/>
          <w:marRight w:val="0"/>
          <w:marTop w:val="0"/>
          <w:marBottom w:val="0"/>
          <w:divBdr>
            <w:top w:val="none" w:sz="0" w:space="0" w:color="auto"/>
            <w:left w:val="none" w:sz="0" w:space="0" w:color="auto"/>
            <w:bottom w:val="none" w:sz="0" w:space="0" w:color="auto"/>
            <w:right w:val="none" w:sz="0" w:space="0" w:color="auto"/>
          </w:divBdr>
        </w:div>
        <w:div w:id="1636837493">
          <w:marLeft w:val="0"/>
          <w:marRight w:val="0"/>
          <w:marTop w:val="0"/>
          <w:marBottom w:val="0"/>
          <w:divBdr>
            <w:top w:val="none" w:sz="0" w:space="0" w:color="auto"/>
            <w:left w:val="none" w:sz="0" w:space="0" w:color="auto"/>
            <w:bottom w:val="none" w:sz="0" w:space="0" w:color="auto"/>
            <w:right w:val="none" w:sz="0" w:space="0" w:color="auto"/>
          </w:divBdr>
        </w:div>
        <w:div w:id="509493793">
          <w:marLeft w:val="0"/>
          <w:marRight w:val="0"/>
          <w:marTop w:val="0"/>
          <w:marBottom w:val="0"/>
          <w:divBdr>
            <w:top w:val="none" w:sz="0" w:space="0" w:color="auto"/>
            <w:left w:val="none" w:sz="0" w:space="0" w:color="auto"/>
            <w:bottom w:val="none" w:sz="0" w:space="0" w:color="auto"/>
            <w:right w:val="none" w:sz="0" w:space="0" w:color="auto"/>
          </w:divBdr>
        </w:div>
      </w:divsChild>
    </w:div>
    <w:div w:id="438991825">
      <w:bodyDiv w:val="1"/>
      <w:marLeft w:val="0"/>
      <w:marRight w:val="0"/>
      <w:marTop w:val="0"/>
      <w:marBottom w:val="0"/>
      <w:divBdr>
        <w:top w:val="none" w:sz="0" w:space="0" w:color="auto"/>
        <w:left w:val="none" w:sz="0" w:space="0" w:color="auto"/>
        <w:bottom w:val="none" w:sz="0" w:space="0" w:color="auto"/>
        <w:right w:val="none" w:sz="0" w:space="0" w:color="auto"/>
      </w:divBdr>
      <w:divsChild>
        <w:div w:id="449395709">
          <w:marLeft w:val="0"/>
          <w:marRight w:val="0"/>
          <w:marTop w:val="240"/>
          <w:marBottom w:val="160"/>
          <w:divBdr>
            <w:top w:val="none" w:sz="0" w:space="0" w:color="auto"/>
            <w:left w:val="none" w:sz="0" w:space="0" w:color="auto"/>
            <w:bottom w:val="none" w:sz="0" w:space="0" w:color="auto"/>
            <w:right w:val="none" w:sz="0" w:space="0" w:color="auto"/>
          </w:divBdr>
        </w:div>
        <w:div w:id="494957369">
          <w:marLeft w:val="2160"/>
          <w:marRight w:val="0"/>
          <w:marTop w:val="0"/>
          <w:marBottom w:val="0"/>
          <w:divBdr>
            <w:top w:val="none" w:sz="0" w:space="0" w:color="auto"/>
            <w:left w:val="none" w:sz="0" w:space="0" w:color="auto"/>
            <w:bottom w:val="none" w:sz="0" w:space="0" w:color="auto"/>
            <w:right w:val="none" w:sz="0" w:space="0" w:color="auto"/>
          </w:divBdr>
        </w:div>
        <w:div w:id="1934439102">
          <w:marLeft w:val="2160"/>
          <w:marRight w:val="0"/>
          <w:marTop w:val="0"/>
          <w:marBottom w:val="0"/>
          <w:divBdr>
            <w:top w:val="none" w:sz="0" w:space="0" w:color="auto"/>
            <w:left w:val="none" w:sz="0" w:space="0" w:color="auto"/>
            <w:bottom w:val="none" w:sz="0" w:space="0" w:color="auto"/>
            <w:right w:val="none" w:sz="0" w:space="0" w:color="auto"/>
          </w:divBdr>
        </w:div>
        <w:div w:id="889538077">
          <w:marLeft w:val="2160"/>
          <w:marRight w:val="0"/>
          <w:marTop w:val="0"/>
          <w:marBottom w:val="0"/>
          <w:divBdr>
            <w:top w:val="none" w:sz="0" w:space="0" w:color="auto"/>
            <w:left w:val="none" w:sz="0" w:space="0" w:color="auto"/>
            <w:bottom w:val="none" w:sz="0" w:space="0" w:color="auto"/>
            <w:right w:val="none" w:sz="0" w:space="0" w:color="auto"/>
          </w:divBdr>
        </w:div>
        <w:div w:id="138958886">
          <w:marLeft w:val="2160"/>
          <w:marRight w:val="0"/>
          <w:marTop w:val="0"/>
          <w:marBottom w:val="0"/>
          <w:divBdr>
            <w:top w:val="none" w:sz="0" w:space="0" w:color="auto"/>
            <w:left w:val="none" w:sz="0" w:space="0" w:color="auto"/>
            <w:bottom w:val="none" w:sz="0" w:space="0" w:color="auto"/>
            <w:right w:val="none" w:sz="0" w:space="0" w:color="auto"/>
          </w:divBdr>
        </w:div>
        <w:div w:id="996345695">
          <w:marLeft w:val="2160"/>
          <w:marRight w:val="0"/>
          <w:marTop w:val="0"/>
          <w:marBottom w:val="0"/>
          <w:divBdr>
            <w:top w:val="none" w:sz="0" w:space="0" w:color="auto"/>
            <w:left w:val="none" w:sz="0" w:space="0" w:color="auto"/>
            <w:bottom w:val="none" w:sz="0" w:space="0" w:color="auto"/>
            <w:right w:val="none" w:sz="0" w:space="0" w:color="auto"/>
          </w:divBdr>
        </w:div>
      </w:divsChild>
    </w:div>
    <w:div w:id="802190937">
      <w:bodyDiv w:val="1"/>
      <w:marLeft w:val="0"/>
      <w:marRight w:val="0"/>
      <w:marTop w:val="0"/>
      <w:marBottom w:val="0"/>
      <w:divBdr>
        <w:top w:val="none" w:sz="0" w:space="0" w:color="auto"/>
        <w:left w:val="none" w:sz="0" w:space="0" w:color="auto"/>
        <w:bottom w:val="none" w:sz="0" w:space="0" w:color="auto"/>
        <w:right w:val="none" w:sz="0" w:space="0" w:color="auto"/>
      </w:divBdr>
    </w:div>
    <w:div w:id="881484410">
      <w:bodyDiv w:val="1"/>
      <w:marLeft w:val="0"/>
      <w:marRight w:val="0"/>
      <w:marTop w:val="0"/>
      <w:marBottom w:val="0"/>
      <w:divBdr>
        <w:top w:val="none" w:sz="0" w:space="0" w:color="auto"/>
        <w:left w:val="none" w:sz="0" w:space="0" w:color="auto"/>
        <w:bottom w:val="none" w:sz="0" w:space="0" w:color="auto"/>
        <w:right w:val="none" w:sz="0" w:space="0" w:color="auto"/>
      </w:divBdr>
    </w:div>
    <w:div w:id="1165437187">
      <w:bodyDiv w:val="1"/>
      <w:marLeft w:val="0"/>
      <w:marRight w:val="0"/>
      <w:marTop w:val="0"/>
      <w:marBottom w:val="0"/>
      <w:divBdr>
        <w:top w:val="none" w:sz="0" w:space="0" w:color="auto"/>
        <w:left w:val="none" w:sz="0" w:space="0" w:color="auto"/>
        <w:bottom w:val="none" w:sz="0" w:space="0" w:color="auto"/>
        <w:right w:val="none" w:sz="0" w:space="0" w:color="auto"/>
      </w:divBdr>
    </w:div>
    <w:div w:id="1897858209">
      <w:bodyDiv w:val="1"/>
      <w:marLeft w:val="0"/>
      <w:marRight w:val="0"/>
      <w:marTop w:val="0"/>
      <w:marBottom w:val="0"/>
      <w:divBdr>
        <w:top w:val="none" w:sz="0" w:space="0" w:color="auto"/>
        <w:left w:val="none" w:sz="0" w:space="0" w:color="auto"/>
        <w:bottom w:val="none" w:sz="0" w:space="0" w:color="auto"/>
        <w:right w:val="none" w:sz="0" w:space="0" w:color="auto"/>
      </w:divBdr>
    </w:div>
    <w:div w:id="1982614444">
      <w:bodyDiv w:val="1"/>
      <w:marLeft w:val="0"/>
      <w:marRight w:val="0"/>
      <w:marTop w:val="0"/>
      <w:marBottom w:val="0"/>
      <w:divBdr>
        <w:top w:val="none" w:sz="0" w:space="0" w:color="auto"/>
        <w:left w:val="none" w:sz="0" w:space="0" w:color="auto"/>
        <w:bottom w:val="none" w:sz="0" w:space="0" w:color="auto"/>
        <w:right w:val="none" w:sz="0" w:space="0" w:color="auto"/>
      </w:divBdr>
    </w:div>
    <w:div w:id="20329984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feirafisp.com.b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F3A532-CDFF-4BF9-9623-A7888631D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2</Pages>
  <Words>961</Words>
  <Characters>5194</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Beatriz</dc:creator>
  <cp:lastModifiedBy>BEATRIZ DEBIEN</cp:lastModifiedBy>
  <cp:revision>20</cp:revision>
  <dcterms:created xsi:type="dcterms:W3CDTF">2024-10-09T21:18:00Z</dcterms:created>
  <dcterms:modified xsi:type="dcterms:W3CDTF">2024-10-16T14:09:00Z</dcterms:modified>
</cp:coreProperties>
</file>